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color w:val="000000"/>
          <w:sz w:val="24"/>
        </w:rPr>
      </w:pPr>
      <w:bookmarkStart w:id="0" w:name="_GoBack"/>
      <w:r>
        <w:rPr>
          <w:rFonts w:hint="eastAsia" w:ascii="宋体" w:hAnsi="宋体"/>
          <w:b/>
          <w:color w:val="000000"/>
          <w:sz w:val="24"/>
        </w:rPr>
        <w:t>2021-2022学年第二学期补考及缓考公共课科目考试人数统计表</w:t>
      </w:r>
    </w:p>
    <w:bookmarkEnd w:id="0"/>
    <w:tbl>
      <w:tblPr>
        <w:tblStyle w:val="4"/>
        <w:tblW w:w="113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439"/>
        <w:gridCol w:w="439"/>
        <w:gridCol w:w="416"/>
        <w:gridCol w:w="416"/>
        <w:gridCol w:w="439"/>
        <w:gridCol w:w="550"/>
        <w:gridCol w:w="439"/>
        <w:gridCol w:w="439"/>
        <w:gridCol w:w="439"/>
        <w:gridCol w:w="439"/>
        <w:gridCol w:w="439"/>
        <w:gridCol w:w="439"/>
        <w:gridCol w:w="416"/>
        <w:gridCol w:w="439"/>
        <w:gridCol w:w="416"/>
        <w:gridCol w:w="439"/>
        <w:gridCol w:w="416"/>
        <w:gridCol w:w="439"/>
        <w:gridCol w:w="416"/>
        <w:gridCol w:w="439"/>
        <w:gridCol w:w="439"/>
        <w:gridCol w:w="439"/>
        <w:gridCol w:w="439"/>
        <w:gridCol w:w="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学院                科目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大学英语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综合英语B</w: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英语国家文化</w: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大学日语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大学日语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4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高等数学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概率统计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概率统计B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毛泽东思想和中国特色社会主义</w: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思想道德与法治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青少年发展与学习心理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学校教育基础</w: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教师职业道德与教育政策法规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大学物理B</w: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大学计算机基础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多媒体技术与应用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公共体育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公共体育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地理与旅游学院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电子信息与电气工程学院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计算机科学与工程学院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文学与传媒学院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旭日广东服装学院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总计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</w:tr>
    </w:tbl>
    <w:p/>
    <w:sectPr>
      <w:pgSz w:w="16838" w:h="11906" w:orient="landscape"/>
      <w:pgMar w:top="102" w:right="1213" w:bottom="102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NmY0MWYxYzAxMDMwY2JhMzc3MDJkNTQzOGUxMWQifQ=="/>
  </w:docVars>
  <w:rsids>
    <w:rsidRoot w:val="74630FEA"/>
    <w:rsid w:val="7463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2022-08-25T10:12:00Z</dcterms:created>
  <dc:creator>闽粤同晖</dc:creator>
  <cp:lastModifiedBy>闽粤同晖</cp:lastModifiedBy>
  <dcterms:modified xsi:type="dcterms:W3CDTF">2022-08-25T10:14:30Z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90271C4F729545059F42B095798245FC</vt:lpwstr>
  </property>
</Properties>
</file>