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  <w:lang w:val="en-US" w:eastAsia="zh-CN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1770"/>
        <w:gridCol w:w="1215"/>
        <w:gridCol w:w="4115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姓名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rFonts w:hint="eastAsia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范海燕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性别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女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职称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hint="eastAsia"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讲师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邮箱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82494358@qq.com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最后学历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4"/>
                <w:rFonts w:hint="eastAsia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研究生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最后学位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博士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教研室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jc w:val="center"/>
              <w:rPr>
                <w:rStyle w:val="4"/>
                <w:rFonts w:hint="default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马克思主义学院、概论教研室、道法教研室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sz w:val="24"/>
              </w:rPr>
            </w:pPr>
            <w:bookmarkStart w:id="0" w:name="_GoBack"/>
            <w:bookmarkEnd w:id="0"/>
            <w:r>
              <w:rPr>
                <w:rStyle w:val="4"/>
                <w:rFonts w:eastAsia="仿宋_GB2312"/>
                <w:sz w:val="24"/>
              </w:rPr>
              <w:t>研究方向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numPr>
                <w:ilvl w:val="0"/>
                <w:numId w:val="0"/>
              </w:numPr>
              <w:snapToGrid w:val="0"/>
              <w:ind w:firstLine="480" w:firstLineChars="200"/>
              <w:textAlignment w:val="baseline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马克思主义理论与当代中国社会发展、思想政治教育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个人简历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884A3">
            <w:pPr>
              <w:numPr>
                <w:ilvl w:val="0"/>
                <w:numId w:val="0"/>
              </w:numPr>
              <w:snapToGrid w:val="0"/>
              <w:textAlignment w:val="baseline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2023.09-2024.07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ab/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武汉大学  访问学者</w:t>
            </w:r>
          </w:p>
          <w:p w14:paraId="50EA2F8C">
            <w:pPr>
              <w:numPr>
                <w:ilvl w:val="0"/>
                <w:numId w:val="0"/>
              </w:numPr>
              <w:snapToGrid w:val="0"/>
              <w:textAlignment w:val="baseline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2021.09-至今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ab/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惠州学院 马院教师</w:t>
            </w:r>
          </w:p>
          <w:p w14:paraId="4B978B38">
            <w:pPr>
              <w:numPr>
                <w:ilvl w:val="0"/>
                <w:numId w:val="0"/>
              </w:numPr>
              <w:snapToGrid w:val="0"/>
              <w:textAlignment w:val="baseline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2018.09-2021.06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ab/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武汉大学马克思主义学院，马克思主义基本原理专业，（全日制）法学博士</w:t>
            </w:r>
          </w:p>
          <w:p w14:paraId="69BD8816">
            <w:pPr>
              <w:numPr>
                <w:ilvl w:val="0"/>
                <w:numId w:val="0"/>
              </w:numPr>
              <w:snapToGrid w:val="0"/>
              <w:textAlignment w:val="baseline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2010.03-2018.09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ab/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广东科技学院，马院讲师，思政专任教师兼教研室主任、骨干教师、类课程负责人</w:t>
            </w:r>
          </w:p>
          <w:p w14:paraId="78F2CA39">
            <w:pPr>
              <w:numPr>
                <w:ilvl w:val="0"/>
                <w:numId w:val="0"/>
              </w:numPr>
              <w:snapToGrid w:val="0"/>
              <w:textAlignment w:val="baseline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2006.09-2009.07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ab/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中南财经政法大学人文学院，伦理学专业，（全制）伦理学硕士</w:t>
            </w:r>
          </w:p>
          <w:p w14:paraId="364C4EF2">
            <w:pPr>
              <w:jc w:val="center"/>
              <w:rPr>
                <w:rStyle w:val="4"/>
                <w:rFonts w:hint="eastAsia" w:eastAsia="仿宋_GB2312"/>
                <w:sz w:val="24"/>
              </w:rPr>
            </w:pP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sz w:val="24"/>
              </w:rPr>
            </w:pPr>
            <w:r>
              <w:rPr>
                <w:rStyle w:val="4"/>
                <w:szCs w:val="21"/>
              </w:rPr>
              <w:t>（近</w:t>
            </w:r>
            <w:r>
              <w:rPr>
                <w:rStyle w:val="4"/>
                <w:rFonts w:hint="eastAsia"/>
                <w:szCs w:val="21"/>
                <w:lang w:val="en-US" w:eastAsia="zh-CN"/>
              </w:rPr>
              <w:t>5</w:t>
            </w:r>
            <w:r>
              <w:rPr>
                <w:rStyle w:val="4"/>
                <w:szCs w:val="21"/>
              </w:rPr>
              <w:t>年）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15BB27">
            <w:pPr>
              <w:numPr>
                <w:ilvl w:val="0"/>
                <w:numId w:val="0"/>
              </w:numPr>
              <w:snapToGrid w:val="0"/>
              <w:ind w:firstLine="482" w:firstLineChars="200"/>
              <w:textAlignment w:val="baseline"/>
              <w:rPr>
                <w:rStyle w:val="4"/>
                <w:rFonts w:hint="eastAsia" w:eastAsia="仿宋_GB2312"/>
                <w:b/>
                <w:bCs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b/>
                <w:bCs/>
                <w:sz w:val="24"/>
                <w:lang w:val="en-US" w:eastAsia="zh-CN"/>
              </w:rPr>
              <w:t>一、教育教学：</w:t>
            </w:r>
          </w:p>
          <w:p w14:paraId="7F41AD49">
            <w:pPr>
              <w:numPr>
                <w:ilvl w:val="0"/>
                <w:numId w:val="0"/>
              </w:numPr>
              <w:snapToGrid w:val="0"/>
              <w:ind w:firstLine="480" w:firstLineChars="200"/>
              <w:textAlignment w:val="baseline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讲授课程：近五年讲授《思想道德与法治》、《马克思主义基本原理》、《当代世界经济与政治》、《毛泽东思想和中国特色社会主义理论体系概论》以及《形势与政策》等课程。学生评教排名占前1/3，课堂活跃，教学效果良好，学生收获颇丰。</w:t>
            </w:r>
          </w:p>
          <w:p w14:paraId="1C4BDB2E">
            <w:pPr>
              <w:numPr>
                <w:ilvl w:val="0"/>
                <w:numId w:val="0"/>
              </w:numPr>
              <w:snapToGrid w:val="0"/>
              <w:ind w:firstLine="480" w:firstLineChars="200"/>
              <w:textAlignment w:val="baseline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指导学生思想政治理论课实践教学多个班级。</w:t>
            </w:r>
          </w:p>
          <w:p w14:paraId="4495BF36">
            <w:pPr>
              <w:numPr>
                <w:ilvl w:val="0"/>
                <w:numId w:val="0"/>
              </w:numPr>
              <w:snapToGrid w:val="0"/>
              <w:ind w:firstLine="480" w:firstLineChars="200"/>
              <w:textAlignment w:val="baseline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担任本科生导师，指导学生在适应大学学习和生活、成功指导多名本校和相关院校大学生考研考编考公深造、顺利找到满意工作、成功就业，深得学生支持和信赖。</w:t>
            </w:r>
          </w:p>
          <w:p w14:paraId="16DA6AA9">
            <w:pPr>
              <w:numPr>
                <w:ilvl w:val="0"/>
                <w:numId w:val="0"/>
              </w:numPr>
              <w:snapToGrid w:val="0"/>
              <w:ind w:firstLine="482" w:firstLineChars="200"/>
              <w:textAlignment w:val="baseline"/>
              <w:rPr>
                <w:rStyle w:val="4"/>
                <w:rFonts w:hint="default" w:eastAsia="仿宋_GB2312"/>
                <w:b/>
                <w:bCs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b/>
                <w:bCs/>
                <w:sz w:val="24"/>
                <w:lang w:val="en-US" w:eastAsia="zh-CN"/>
              </w:rPr>
              <w:t>二、论文著作</w:t>
            </w:r>
          </w:p>
          <w:p w14:paraId="0A166804">
            <w:pPr>
              <w:numPr>
                <w:ilvl w:val="0"/>
                <w:numId w:val="0"/>
              </w:numPr>
              <w:snapToGrid w:val="0"/>
              <w:ind w:firstLine="480" w:firstLineChars="200"/>
              <w:textAlignment w:val="baseline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近五年发表论文多篇，包括：《新时代中国马克思主义创新发展的三重逻辑》、《叙事话语与历史再现：传统哲学视域中的中华茶道》、《列宁灌输论的三重逻辑》、《全面理解马克思人的自由全面发展的三重维度》、《一部将茶道上升为哲学的书》、《以产教融合引领新时代职业教育发展》、《融合 转型 协同：产教融合人才培养的现实路径》、《从儒、释、道三个维度把握茶道哲学的人学意蕴》、《习近平文化思想引领思政课改革创新的理论思维和实践创新》等。另外，携文参加国家级、省级、校级会议论文四篇。</w:t>
            </w:r>
          </w:p>
          <w:p w14:paraId="60497DA1">
            <w:pPr>
              <w:numPr>
                <w:ilvl w:val="0"/>
                <w:numId w:val="0"/>
              </w:numPr>
              <w:snapToGrid w:val="0"/>
              <w:ind w:firstLine="480" w:firstLineChars="200"/>
              <w:textAlignment w:val="baseline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近年出版学术著作三部，总字数近百万字，博士毕业论文（22.5万字）获优秀博士毕业论文。</w:t>
            </w:r>
          </w:p>
          <w:p w14:paraId="2BCBDE0A">
            <w:pPr>
              <w:numPr>
                <w:ilvl w:val="0"/>
                <w:numId w:val="0"/>
              </w:numPr>
              <w:snapToGrid w:val="0"/>
              <w:ind w:firstLine="482" w:firstLineChars="200"/>
              <w:textAlignment w:val="baseline"/>
              <w:rPr>
                <w:rStyle w:val="4"/>
                <w:rFonts w:hint="default" w:eastAsia="仿宋_GB2312"/>
                <w:b/>
                <w:bCs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b/>
                <w:bCs/>
                <w:sz w:val="24"/>
                <w:lang w:val="en-US" w:eastAsia="zh-CN"/>
              </w:rPr>
              <w:t>三、教科研项目</w:t>
            </w:r>
          </w:p>
          <w:p w14:paraId="54086C57">
            <w:pPr>
              <w:numPr>
                <w:ilvl w:val="0"/>
                <w:numId w:val="0"/>
              </w:numPr>
              <w:snapToGrid w:val="0"/>
              <w:ind w:firstLine="480" w:firstLineChars="200"/>
              <w:textAlignment w:val="baseline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近五年主持教科研项目五项，其中：主持广东省本科高校在线开放课程一项；主持惠州市哲学社会科学（惠州学院共建）项目一项；主持惠州学院教授博士启动项目一项；主持广东省普通高校特色创新类项目（教育科研类）项目一项。</w:t>
            </w:r>
          </w:p>
          <w:p w14:paraId="44C4ADCD">
            <w:pPr>
              <w:numPr>
                <w:ilvl w:val="0"/>
                <w:numId w:val="0"/>
              </w:numPr>
              <w:snapToGrid w:val="0"/>
              <w:ind w:firstLine="480" w:firstLineChars="200"/>
              <w:textAlignment w:val="baseline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另外，参与国家社会科学重大项目基金一项。</w:t>
            </w:r>
          </w:p>
          <w:p w14:paraId="3B7AC1BE">
            <w:pPr>
              <w:numPr>
                <w:ilvl w:val="0"/>
                <w:numId w:val="0"/>
              </w:numPr>
              <w:ind w:firstLine="482" w:firstLineChars="200"/>
              <w:jc w:val="both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hint="eastAsia" w:eastAsia="仿宋_GB2312"/>
                <w:b/>
                <w:bCs/>
                <w:sz w:val="24"/>
                <w:lang w:val="en-US" w:eastAsia="zh-CN"/>
              </w:rPr>
              <w:t>四、指导学生获奖、个人获奖和教学</w:t>
            </w:r>
          </w:p>
          <w:p w14:paraId="0868F443">
            <w:pPr>
              <w:numPr>
                <w:ilvl w:val="0"/>
                <w:numId w:val="0"/>
              </w:numPr>
              <w:snapToGrid w:val="0"/>
              <w:ind w:firstLine="480" w:firstLineChars="200"/>
              <w:textAlignment w:val="baseline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作为指导老师，指导学生参赛，共获奖四项。其一、指导学生完成作品《醉香，叶叶精华，品茶先知茶》在惠州高校“坚定文化自信  赓续非遗文脉”系列作品评选中，获得“别具慧眼”非遗摄影类别二等奖；其二、指导学生参加“惠心筑梦”杯系列实践教学活动  《思想道德与法治》实践课“颂歌祖国  润心铸魂”主题演讲比赛，分别获得两个三等奖、一个优秀奖。</w:t>
            </w:r>
          </w:p>
          <w:p w14:paraId="408117B4">
            <w:pPr>
              <w:numPr>
                <w:ilvl w:val="0"/>
                <w:numId w:val="0"/>
              </w:numPr>
              <w:snapToGrid w:val="0"/>
              <w:ind w:firstLine="480" w:firstLineChars="200"/>
              <w:textAlignment w:val="baseline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作为中青年教师，参加惠州学院首届思政课展示活动获三等奖；开展师生同上一堂课活动；开展教学公开课活动。</w:t>
            </w:r>
          </w:p>
          <w:p w14:paraId="1574FA06">
            <w:pPr>
              <w:numPr>
                <w:ilvl w:val="0"/>
                <w:numId w:val="1"/>
              </w:numPr>
              <w:ind w:firstLine="482" w:firstLineChars="200"/>
              <w:jc w:val="both"/>
              <w:rPr>
                <w:rStyle w:val="4"/>
                <w:rFonts w:hint="eastAsia" w:eastAsia="仿宋_GB2312"/>
                <w:b/>
                <w:bCs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b/>
                <w:bCs/>
                <w:sz w:val="24"/>
                <w:lang w:val="en-US" w:eastAsia="zh-CN"/>
              </w:rPr>
              <w:t>个人职业发展</w:t>
            </w:r>
          </w:p>
          <w:p w14:paraId="0AFB4306">
            <w:pPr>
              <w:numPr>
                <w:ilvl w:val="0"/>
                <w:numId w:val="0"/>
              </w:numPr>
              <w:jc w:val="both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b/>
                <w:bCs/>
                <w:sz w:val="24"/>
                <w:lang w:val="en-US" w:eastAsia="zh-CN"/>
              </w:rPr>
              <w:t xml:space="preserve">    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不断追求个人进步和发展，2023--2024年度作为武汉大学访问学者，在专业领域进一步学习和提高，不断促进教学和科研能力提升。参加省级、校级学术会议和交流，促进自身能力提升，并同时争取机会推荐自己学生深造和就业。</w:t>
            </w:r>
          </w:p>
          <w:p w14:paraId="4184C626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56F6CA4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07508EE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5E51F4C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BBB1080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18A56E8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F17BFA7">
            <w:pPr>
              <w:jc w:val="center"/>
              <w:rPr>
                <w:rStyle w:val="4"/>
                <w:rFonts w:eastAsia="仿宋_GB2312"/>
                <w:sz w:val="24"/>
              </w:rPr>
            </w:pPr>
          </w:p>
        </w:tc>
      </w:tr>
    </w:tbl>
    <w:p w14:paraId="5E77CF0D">
      <w:pPr>
        <w:jc w:val="center"/>
        <w:rPr>
          <w:rStyle w:val="4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65C1EF"/>
    <w:multiLevelType w:val="singleLevel"/>
    <w:tmpl w:val="6265C1E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2F5463"/>
    <w:rsid w:val="00E34743"/>
    <w:rsid w:val="03597E7A"/>
    <w:rsid w:val="03EC63C9"/>
    <w:rsid w:val="044F0706"/>
    <w:rsid w:val="07973B44"/>
    <w:rsid w:val="088766C0"/>
    <w:rsid w:val="092E1232"/>
    <w:rsid w:val="098D7D07"/>
    <w:rsid w:val="0A081A83"/>
    <w:rsid w:val="15E52C78"/>
    <w:rsid w:val="1C4A7CD9"/>
    <w:rsid w:val="1CD37CCF"/>
    <w:rsid w:val="1FBD1AC2"/>
    <w:rsid w:val="23711FEF"/>
    <w:rsid w:val="257B0F03"/>
    <w:rsid w:val="30607673"/>
    <w:rsid w:val="309B06AC"/>
    <w:rsid w:val="33260700"/>
    <w:rsid w:val="36BA5D2F"/>
    <w:rsid w:val="36BE50F4"/>
    <w:rsid w:val="38FB29A1"/>
    <w:rsid w:val="3B0A24EB"/>
    <w:rsid w:val="3EAD17F5"/>
    <w:rsid w:val="45C6292C"/>
    <w:rsid w:val="45C8525E"/>
    <w:rsid w:val="47590C4D"/>
    <w:rsid w:val="52F45CCD"/>
    <w:rsid w:val="5334256E"/>
    <w:rsid w:val="53481C31"/>
    <w:rsid w:val="597B1683"/>
    <w:rsid w:val="59C8531A"/>
    <w:rsid w:val="5D151807"/>
    <w:rsid w:val="66CC64BA"/>
    <w:rsid w:val="67B6759E"/>
    <w:rsid w:val="6B52582F"/>
    <w:rsid w:val="6BF568E6"/>
    <w:rsid w:val="71286A35"/>
    <w:rsid w:val="73890FDE"/>
    <w:rsid w:val="73A86934"/>
    <w:rsid w:val="7487479C"/>
    <w:rsid w:val="77C875A5"/>
    <w:rsid w:val="7B803CF3"/>
    <w:rsid w:val="7C570EF7"/>
    <w:rsid w:val="7E97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1192</Words>
  <Characters>1309</Characters>
  <Lines>2</Lines>
  <Paragraphs>1</Paragraphs>
  <TotalTime>0</TotalTime>
  <ScaleCrop>false</ScaleCrop>
  <LinksUpToDate>false</LinksUpToDate>
  <CharactersWithSpaces>1329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2024-12-31T08:28:07Z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442386EA3319480189315ECE3447CE49_13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