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3D3D54">
      <w:pPr>
        <w:jc w:val="center"/>
        <w:rPr>
          <w:rStyle w:val="7"/>
          <w:b/>
          <w:sz w:val="32"/>
          <w:szCs w:val="32"/>
          <w:u w:val="single"/>
        </w:rPr>
      </w:pPr>
      <w:r>
        <w:rPr>
          <w:rStyle w:val="7"/>
          <w:b/>
          <w:sz w:val="32"/>
          <w:szCs w:val="32"/>
        </w:rPr>
        <w:t>马克思主义</w:t>
      </w:r>
      <w:r>
        <w:rPr>
          <w:rStyle w:val="7"/>
          <w:rFonts w:hAnsi="宋体"/>
          <w:b/>
          <w:sz w:val="32"/>
          <w:szCs w:val="32"/>
        </w:rPr>
        <w:t>学院</w:t>
      </w:r>
      <w:r>
        <w:rPr>
          <w:rStyle w:val="7"/>
          <w:rFonts w:hint="eastAsia" w:hAnsi="宋体"/>
          <w:b/>
          <w:sz w:val="32"/>
          <w:szCs w:val="32"/>
          <w:lang w:val="en-US" w:eastAsia="zh-CN"/>
        </w:rPr>
        <w:t>思想政治理论课教师</w:t>
      </w:r>
      <w:r>
        <w:rPr>
          <w:rStyle w:val="7"/>
          <w:rFonts w:hAnsi="宋体"/>
          <w:b/>
          <w:sz w:val="32"/>
          <w:szCs w:val="32"/>
        </w:rPr>
        <w:t>信息表</w:t>
      </w:r>
    </w:p>
    <w:tbl>
      <w:tblPr>
        <w:tblStyle w:val="4"/>
        <w:tblW w:w="853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417"/>
        <w:gridCol w:w="1767"/>
        <w:gridCol w:w="1213"/>
        <w:gridCol w:w="4134"/>
      </w:tblGrid>
      <w:tr w14:paraId="66FE38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1417" w:type="dxa"/>
            <w:tcBorders>
              <w:top w:val="single" w:color="000000" w:sz="4" w:space="0"/>
              <w:left w:val="single" w:color="000000" w:sz="4" w:space="0"/>
              <w:bottom w:val="single" w:color="000000" w:sz="4" w:space="0"/>
              <w:right w:val="single" w:color="000000" w:sz="4" w:space="0"/>
            </w:tcBorders>
            <w:vAlign w:val="center"/>
          </w:tcPr>
          <w:p w14:paraId="301BFB39">
            <w:pPr>
              <w:jc w:val="center"/>
              <w:rPr>
                <w:rStyle w:val="7"/>
                <w:rFonts w:hint="eastAsia" w:ascii="仿宋" w:hAnsi="仿宋" w:eastAsia="仿宋" w:cs="仿宋"/>
                <w:b/>
                <w:sz w:val="24"/>
                <w:szCs w:val="24"/>
                <w:u w:val="single"/>
              </w:rPr>
            </w:pPr>
            <w:r>
              <w:rPr>
                <w:rStyle w:val="7"/>
                <w:rFonts w:hint="eastAsia" w:ascii="仿宋" w:hAnsi="仿宋" w:eastAsia="仿宋" w:cs="仿宋"/>
                <w:sz w:val="24"/>
                <w:szCs w:val="24"/>
              </w:rPr>
              <w:t>姓名</w:t>
            </w:r>
          </w:p>
        </w:tc>
        <w:tc>
          <w:tcPr>
            <w:tcW w:w="1767" w:type="dxa"/>
            <w:tcBorders>
              <w:top w:val="single" w:color="000000" w:sz="4" w:space="0"/>
              <w:left w:val="single" w:color="000000" w:sz="4" w:space="0"/>
              <w:bottom w:val="single" w:color="000000" w:sz="4" w:space="0"/>
              <w:right w:val="single" w:color="000000" w:sz="4" w:space="0"/>
            </w:tcBorders>
            <w:vAlign w:val="center"/>
          </w:tcPr>
          <w:p w14:paraId="6B0EA3F8">
            <w:pPr>
              <w:jc w:val="center"/>
              <w:rPr>
                <w:rStyle w:val="7"/>
                <w:rFonts w:hint="eastAsia" w:ascii="仿宋" w:hAnsi="仿宋" w:eastAsia="仿宋" w:cs="仿宋"/>
                <w:b w:val="0"/>
                <w:bCs/>
                <w:sz w:val="24"/>
                <w:szCs w:val="24"/>
                <w:u w:val="none"/>
                <w:lang w:val="en-US" w:eastAsia="zh-CN"/>
              </w:rPr>
            </w:pPr>
            <w:r>
              <w:rPr>
                <w:rStyle w:val="7"/>
                <w:rFonts w:hint="eastAsia" w:ascii="仿宋" w:hAnsi="仿宋" w:eastAsia="仿宋" w:cs="仿宋"/>
                <w:b w:val="0"/>
                <w:bCs/>
                <w:sz w:val="24"/>
                <w:szCs w:val="24"/>
                <w:u w:val="none"/>
                <w:lang w:val="en-US" w:eastAsia="zh-CN"/>
              </w:rPr>
              <w:t>曾鹰</w:t>
            </w:r>
          </w:p>
        </w:tc>
        <w:tc>
          <w:tcPr>
            <w:tcW w:w="1213" w:type="dxa"/>
            <w:tcBorders>
              <w:top w:val="single" w:color="000000" w:sz="4" w:space="0"/>
              <w:left w:val="single" w:color="000000" w:sz="4" w:space="0"/>
              <w:bottom w:val="single" w:color="000000" w:sz="4" w:space="0"/>
              <w:right w:val="single" w:color="000000" w:sz="4" w:space="0"/>
            </w:tcBorders>
            <w:vAlign w:val="center"/>
          </w:tcPr>
          <w:p w14:paraId="31A0762C">
            <w:pPr>
              <w:jc w:val="center"/>
              <w:rPr>
                <w:rStyle w:val="7"/>
                <w:rFonts w:hint="eastAsia" w:ascii="仿宋" w:hAnsi="仿宋" w:eastAsia="仿宋" w:cs="仿宋"/>
                <w:b w:val="0"/>
                <w:bCs/>
                <w:sz w:val="24"/>
                <w:szCs w:val="24"/>
                <w:u w:val="none"/>
              </w:rPr>
            </w:pPr>
            <w:r>
              <w:rPr>
                <w:rStyle w:val="7"/>
                <w:rFonts w:hint="eastAsia" w:ascii="仿宋" w:hAnsi="仿宋" w:eastAsia="仿宋" w:cs="仿宋"/>
                <w:b w:val="0"/>
                <w:bCs/>
                <w:sz w:val="24"/>
                <w:szCs w:val="24"/>
                <w:u w:val="none"/>
              </w:rPr>
              <w:t>性别</w:t>
            </w:r>
          </w:p>
        </w:tc>
        <w:tc>
          <w:tcPr>
            <w:tcW w:w="4134" w:type="dxa"/>
            <w:tcBorders>
              <w:top w:val="single" w:color="000000" w:sz="4" w:space="0"/>
              <w:left w:val="single" w:color="000000" w:sz="4" w:space="0"/>
              <w:bottom w:val="single" w:color="000000" w:sz="4" w:space="0"/>
              <w:right w:val="single" w:color="000000" w:sz="4" w:space="0"/>
            </w:tcBorders>
            <w:vAlign w:val="center"/>
          </w:tcPr>
          <w:p w14:paraId="11E5F854">
            <w:pPr>
              <w:jc w:val="center"/>
              <w:rPr>
                <w:rStyle w:val="7"/>
                <w:rFonts w:hint="eastAsia" w:ascii="仿宋" w:hAnsi="仿宋" w:eastAsia="仿宋" w:cs="仿宋"/>
                <w:b w:val="0"/>
                <w:bCs/>
                <w:sz w:val="24"/>
                <w:szCs w:val="24"/>
                <w:u w:val="none"/>
                <w:lang w:eastAsia="zh-CN"/>
              </w:rPr>
            </w:pPr>
            <w:r>
              <w:rPr>
                <w:rStyle w:val="7"/>
                <w:rFonts w:hint="eastAsia" w:ascii="仿宋" w:hAnsi="仿宋" w:eastAsia="仿宋" w:cs="仿宋"/>
                <w:b w:val="0"/>
                <w:bCs/>
                <w:sz w:val="24"/>
                <w:szCs w:val="24"/>
                <w:u w:val="none"/>
                <w:lang w:val="en-US" w:eastAsia="zh-CN"/>
              </w:rPr>
              <w:t>男</w:t>
            </w:r>
          </w:p>
        </w:tc>
      </w:tr>
      <w:tr w14:paraId="41F18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1417" w:type="dxa"/>
            <w:tcBorders>
              <w:top w:val="single" w:color="000000" w:sz="4" w:space="0"/>
              <w:left w:val="single" w:color="000000" w:sz="4" w:space="0"/>
              <w:bottom w:val="single" w:color="000000" w:sz="4" w:space="0"/>
              <w:right w:val="single" w:color="000000" w:sz="4" w:space="0"/>
            </w:tcBorders>
            <w:shd w:val="clear"/>
            <w:vAlign w:val="center"/>
          </w:tcPr>
          <w:p w14:paraId="79111CC9">
            <w:pPr>
              <w:jc w:val="center"/>
              <w:rPr>
                <w:rFonts w:hint="eastAsia" w:ascii="仿宋" w:hAnsi="仿宋" w:eastAsia="仿宋" w:cs="仿宋"/>
                <w:b w:val="0"/>
                <w:bCs/>
                <w:kern w:val="2"/>
                <w:sz w:val="24"/>
                <w:szCs w:val="24"/>
                <w:u w:val="none"/>
                <w:lang w:val="en-US" w:eastAsia="zh-CN" w:bidi="ar-SA"/>
              </w:rPr>
            </w:pPr>
            <w:r>
              <w:rPr>
                <w:rStyle w:val="7"/>
                <w:rFonts w:hint="eastAsia" w:ascii="仿宋" w:hAnsi="仿宋" w:eastAsia="仿宋" w:cs="仿宋"/>
                <w:b w:val="0"/>
                <w:bCs/>
                <w:sz w:val="24"/>
                <w:szCs w:val="24"/>
                <w:u w:val="none"/>
              </w:rPr>
              <w:t>职称</w:t>
            </w:r>
          </w:p>
        </w:tc>
        <w:tc>
          <w:tcPr>
            <w:tcW w:w="1767" w:type="dxa"/>
            <w:tcBorders>
              <w:top w:val="single" w:color="000000" w:sz="4" w:space="0"/>
              <w:left w:val="single" w:color="000000" w:sz="4" w:space="0"/>
              <w:bottom w:val="single" w:color="000000" w:sz="4" w:space="0"/>
              <w:right w:val="single" w:color="000000" w:sz="4" w:space="0"/>
            </w:tcBorders>
            <w:shd w:val="clear"/>
            <w:vAlign w:val="center"/>
          </w:tcPr>
          <w:p w14:paraId="6B103AD1">
            <w:pPr>
              <w:jc w:val="center"/>
              <w:rPr>
                <w:rFonts w:hint="default" w:ascii="仿宋" w:hAnsi="仿宋" w:eastAsia="仿宋" w:cs="仿宋"/>
                <w:b w:val="0"/>
                <w:bCs/>
                <w:kern w:val="2"/>
                <w:sz w:val="24"/>
                <w:szCs w:val="24"/>
                <w:u w:val="none"/>
                <w:lang w:val="en-US" w:eastAsia="zh-CN" w:bidi="ar-SA"/>
              </w:rPr>
            </w:pPr>
            <w:r>
              <w:rPr>
                <w:rStyle w:val="7"/>
                <w:rFonts w:hint="eastAsia" w:ascii="仿宋" w:hAnsi="仿宋" w:eastAsia="仿宋" w:cs="仿宋"/>
                <w:b w:val="0"/>
                <w:bCs/>
                <w:sz w:val="24"/>
                <w:szCs w:val="24"/>
                <w:u w:val="none"/>
                <w:lang w:val="en-US" w:eastAsia="zh-CN"/>
              </w:rPr>
              <w:t>教授</w:t>
            </w:r>
          </w:p>
        </w:tc>
        <w:tc>
          <w:tcPr>
            <w:tcW w:w="1213" w:type="dxa"/>
            <w:tcBorders>
              <w:top w:val="single" w:color="000000" w:sz="4" w:space="0"/>
              <w:left w:val="single" w:color="000000" w:sz="4" w:space="0"/>
              <w:bottom w:val="single" w:color="000000" w:sz="4" w:space="0"/>
              <w:right w:val="single" w:color="000000" w:sz="4" w:space="0"/>
            </w:tcBorders>
            <w:shd w:val="clear"/>
            <w:vAlign w:val="center"/>
          </w:tcPr>
          <w:p w14:paraId="4FB1CA96">
            <w:pPr>
              <w:jc w:val="center"/>
              <w:rPr>
                <w:rFonts w:hint="eastAsia" w:ascii="仿宋" w:hAnsi="仿宋" w:eastAsia="仿宋" w:cs="仿宋"/>
                <w:b/>
                <w:kern w:val="2"/>
                <w:sz w:val="24"/>
                <w:szCs w:val="24"/>
                <w:u w:val="single"/>
                <w:lang w:val="en-US" w:eastAsia="zh-CN" w:bidi="ar-SA"/>
              </w:rPr>
            </w:pPr>
            <w:r>
              <w:rPr>
                <w:rStyle w:val="7"/>
                <w:rFonts w:hint="eastAsia" w:ascii="仿宋" w:hAnsi="仿宋" w:eastAsia="仿宋" w:cs="仿宋"/>
                <w:sz w:val="24"/>
                <w:szCs w:val="24"/>
              </w:rPr>
              <w:t>邮箱</w:t>
            </w:r>
          </w:p>
        </w:tc>
        <w:tc>
          <w:tcPr>
            <w:tcW w:w="4134" w:type="dxa"/>
            <w:tcBorders>
              <w:top w:val="single" w:color="000000" w:sz="4" w:space="0"/>
              <w:left w:val="single" w:color="000000" w:sz="4" w:space="0"/>
              <w:bottom w:val="single" w:color="000000" w:sz="4" w:space="0"/>
              <w:right w:val="single" w:color="000000" w:sz="4" w:space="0"/>
            </w:tcBorders>
            <w:shd w:val="clear"/>
            <w:vAlign w:val="center"/>
          </w:tcPr>
          <w:p w14:paraId="786421DF">
            <w:pPr>
              <w:jc w:val="center"/>
              <w:rPr>
                <w:rStyle w:val="7"/>
                <w:rFonts w:hint="eastAsia" w:ascii="仿宋" w:hAnsi="仿宋" w:eastAsia="仿宋" w:cs="仿宋"/>
                <w:b w:val="0"/>
                <w:bCs/>
                <w:sz w:val="24"/>
                <w:szCs w:val="24"/>
                <w:u w:val="none"/>
              </w:rPr>
            </w:pPr>
            <w:r>
              <w:rPr>
                <w:rStyle w:val="7"/>
                <w:rFonts w:hint="eastAsia" w:eastAsia="仿宋" w:cs="Times New Roman"/>
                <w:b w:val="0"/>
                <w:bCs/>
                <w:sz w:val="24"/>
                <w:szCs w:val="24"/>
                <w:u w:val="none"/>
                <w:lang w:val="en-US" w:eastAsia="zh-CN"/>
              </w:rPr>
              <w:t>h</w:t>
            </w:r>
            <w:r>
              <w:rPr>
                <w:rStyle w:val="7"/>
                <w:rFonts w:hint="default" w:ascii="Times New Roman" w:hAnsi="Times New Roman" w:eastAsia="仿宋" w:cs="Times New Roman"/>
                <w:b w:val="0"/>
                <w:bCs/>
                <w:sz w:val="24"/>
                <w:szCs w:val="24"/>
                <w:u w:val="none"/>
                <w:lang w:val="en-US" w:eastAsia="zh-CN"/>
              </w:rPr>
              <w:t>awk2205@126.com</w:t>
            </w:r>
          </w:p>
        </w:tc>
      </w:tr>
      <w:tr w14:paraId="1B4B0D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1417" w:type="dxa"/>
            <w:tcBorders>
              <w:top w:val="single" w:color="000000" w:sz="4" w:space="0"/>
              <w:left w:val="single" w:color="000000" w:sz="4" w:space="0"/>
              <w:bottom w:val="single" w:color="000000" w:sz="4" w:space="0"/>
              <w:right w:val="single" w:color="000000" w:sz="4" w:space="0"/>
            </w:tcBorders>
            <w:vAlign w:val="center"/>
          </w:tcPr>
          <w:p w14:paraId="4D61450E">
            <w:pPr>
              <w:jc w:val="center"/>
              <w:rPr>
                <w:rStyle w:val="7"/>
                <w:rFonts w:hint="eastAsia" w:ascii="仿宋" w:hAnsi="仿宋" w:eastAsia="仿宋" w:cs="仿宋"/>
                <w:b/>
                <w:sz w:val="24"/>
                <w:szCs w:val="24"/>
                <w:u w:val="single"/>
              </w:rPr>
            </w:pPr>
            <w:r>
              <w:rPr>
                <w:rStyle w:val="7"/>
                <w:rFonts w:hint="eastAsia" w:ascii="仿宋" w:hAnsi="仿宋" w:eastAsia="仿宋" w:cs="仿宋"/>
                <w:sz w:val="24"/>
                <w:szCs w:val="24"/>
              </w:rPr>
              <w:t>最后学历</w:t>
            </w:r>
          </w:p>
        </w:tc>
        <w:tc>
          <w:tcPr>
            <w:tcW w:w="1767" w:type="dxa"/>
            <w:tcBorders>
              <w:top w:val="single" w:color="000000" w:sz="4" w:space="0"/>
              <w:left w:val="single" w:color="000000" w:sz="4" w:space="0"/>
              <w:bottom w:val="single" w:color="000000" w:sz="4" w:space="0"/>
              <w:right w:val="single" w:color="000000" w:sz="4" w:space="0"/>
            </w:tcBorders>
            <w:vAlign w:val="center"/>
          </w:tcPr>
          <w:p w14:paraId="5B38C638">
            <w:pPr>
              <w:jc w:val="center"/>
              <w:rPr>
                <w:rStyle w:val="7"/>
                <w:rFonts w:hint="default" w:ascii="仿宋" w:hAnsi="仿宋" w:eastAsia="仿宋" w:cs="仿宋"/>
                <w:b w:val="0"/>
                <w:bCs/>
                <w:sz w:val="24"/>
                <w:szCs w:val="24"/>
                <w:u w:val="none"/>
                <w:lang w:val="en-US" w:eastAsia="zh-CN"/>
              </w:rPr>
            </w:pPr>
            <w:r>
              <w:rPr>
                <w:rStyle w:val="7"/>
                <w:rFonts w:hint="eastAsia" w:ascii="仿宋" w:hAnsi="仿宋" w:eastAsia="仿宋" w:cs="仿宋"/>
                <w:b w:val="0"/>
                <w:bCs/>
                <w:sz w:val="24"/>
                <w:szCs w:val="24"/>
                <w:u w:val="none"/>
                <w:lang w:val="en-US" w:eastAsia="zh-CN"/>
              </w:rPr>
              <w:t>博士研究生毕业</w:t>
            </w:r>
          </w:p>
        </w:tc>
        <w:tc>
          <w:tcPr>
            <w:tcW w:w="1213" w:type="dxa"/>
            <w:tcBorders>
              <w:top w:val="single" w:color="000000" w:sz="4" w:space="0"/>
              <w:left w:val="single" w:color="000000" w:sz="4" w:space="0"/>
              <w:bottom w:val="single" w:color="000000" w:sz="4" w:space="0"/>
              <w:right w:val="single" w:color="000000" w:sz="4" w:space="0"/>
            </w:tcBorders>
            <w:vAlign w:val="center"/>
          </w:tcPr>
          <w:p w14:paraId="54A1FB6F">
            <w:pPr>
              <w:jc w:val="center"/>
              <w:rPr>
                <w:rStyle w:val="7"/>
                <w:rFonts w:hint="eastAsia" w:ascii="仿宋" w:hAnsi="仿宋" w:eastAsia="仿宋" w:cs="仿宋"/>
                <w:b w:val="0"/>
                <w:bCs/>
                <w:sz w:val="24"/>
                <w:szCs w:val="24"/>
                <w:u w:val="none"/>
              </w:rPr>
            </w:pPr>
            <w:r>
              <w:rPr>
                <w:rStyle w:val="7"/>
                <w:rFonts w:hint="eastAsia" w:ascii="仿宋" w:hAnsi="仿宋" w:eastAsia="仿宋" w:cs="仿宋"/>
                <w:b w:val="0"/>
                <w:bCs/>
                <w:sz w:val="24"/>
                <w:szCs w:val="24"/>
                <w:u w:val="none"/>
              </w:rPr>
              <w:t>最后学位</w:t>
            </w:r>
          </w:p>
        </w:tc>
        <w:tc>
          <w:tcPr>
            <w:tcW w:w="4134" w:type="dxa"/>
            <w:tcBorders>
              <w:top w:val="single" w:color="000000" w:sz="4" w:space="0"/>
              <w:left w:val="single" w:color="000000" w:sz="4" w:space="0"/>
              <w:bottom w:val="single" w:color="000000" w:sz="4" w:space="0"/>
              <w:right w:val="single" w:color="000000" w:sz="4" w:space="0"/>
            </w:tcBorders>
            <w:vAlign w:val="center"/>
          </w:tcPr>
          <w:p w14:paraId="7EF63863">
            <w:pPr>
              <w:jc w:val="center"/>
              <w:rPr>
                <w:rStyle w:val="7"/>
                <w:rFonts w:hint="eastAsia" w:ascii="仿宋" w:hAnsi="仿宋" w:eastAsia="仿宋" w:cs="仿宋"/>
                <w:b w:val="0"/>
                <w:bCs/>
                <w:sz w:val="24"/>
                <w:szCs w:val="24"/>
                <w:u w:val="none"/>
              </w:rPr>
            </w:pPr>
            <w:r>
              <w:rPr>
                <w:rStyle w:val="7"/>
                <w:rFonts w:hint="eastAsia" w:ascii="仿宋" w:hAnsi="仿宋" w:eastAsia="仿宋" w:cs="仿宋"/>
                <w:b w:val="0"/>
                <w:bCs/>
                <w:sz w:val="24"/>
                <w:szCs w:val="24"/>
                <w:u w:val="none"/>
                <w:lang w:val="en-US" w:eastAsia="zh-CN"/>
              </w:rPr>
              <w:t>博士</w:t>
            </w:r>
          </w:p>
        </w:tc>
      </w:tr>
      <w:tr w14:paraId="4E371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1417" w:type="dxa"/>
            <w:tcBorders>
              <w:top w:val="single" w:color="000000" w:sz="4" w:space="0"/>
              <w:left w:val="single" w:color="000000" w:sz="4" w:space="0"/>
              <w:bottom w:val="single" w:color="000000" w:sz="4" w:space="0"/>
              <w:right w:val="single" w:color="000000" w:sz="4" w:space="0"/>
            </w:tcBorders>
            <w:vAlign w:val="center"/>
          </w:tcPr>
          <w:p w14:paraId="669D2B1C">
            <w:pPr>
              <w:jc w:val="center"/>
              <w:rPr>
                <w:rStyle w:val="7"/>
                <w:rFonts w:hint="eastAsia" w:ascii="仿宋" w:hAnsi="仿宋" w:eastAsia="仿宋" w:cs="仿宋"/>
                <w:sz w:val="24"/>
                <w:szCs w:val="24"/>
              </w:rPr>
            </w:pPr>
            <w:r>
              <w:rPr>
                <w:rStyle w:val="7"/>
                <w:rFonts w:hint="eastAsia" w:ascii="仿宋" w:hAnsi="仿宋" w:eastAsia="仿宋" w:cs="仿宋"/>
                <w:sz w:val="24"/>
                <w:szCs w:val="24"/>
              </w:rPr>
              <w:t>所在系、</w:t>
            </w:r>
          </w:p>
          <w:p w14:paraId="63D182B2">
            <w:pPr>
              <w:ind w:firstLine="240" w:firstLineChars="100"/>
              <w:rPr>
                <w:rStyle w:val="7"/>
                <w:rFonts w:hint="eastAsia" w:ascii="仿宋" w:hAnsi="仿宋" w:eastAsia="仿宋" w:cs="仿宋"/>
                <w:b/>
                <w:sz w:val="24"/>
                <w:szCs w:val="24"/>
                <w:u w:val="single"/>
              </w:rPr>
            </w:pPr>
            <w:r>
              <w:rPr>
                <w:rStyle w:val="7"/>
                <w:rFonts w:hint="eastAsia" w:ascii="仿宋" w:hAnsi="仿宋" w:eastAsia="仿宋" w:cs="仿宋"/>
                <w:sz w:val="24"/>
                <w:szCs w:val="24"/>
              </w:rPr>
              <w:t>教研室</w:t>
            </w:r>
          </w:p>
        </w:tc>
        <w:tc>
          <w:tcPr>
            <w:tcW w:w="7114" w:type="dxa"/>
            <w:gridSpan w:val="3"/>
            <w:tcBorders>
              <w:top w:val="single" w:color="000000" w:sz="4" w:space="0"/>
              <w:left w:val="single" w:color="000000" w:sz="4" w:space="0"/>
              <w:bottom w:val="single" w:color="000000" w:sz="4" w:space="0"/>
              <w:right w:val="single" w:color="000000" w:sz="4" w:space="0"/>
            </w:tcBorders>
            <w:vAlign w:val="center"/>
          </w:tcPr>
          <w:p w14:paraId="5C4CBBB5">
            <w:pPr>
              <w:jc w:val="center"/>
              <w:rPr>
                <w:rStyle w:val="7"/>
                <w:rFonts w:hint="default" w:ascii="仿宋" w:hAnsi="仿宋" w:eastAsia="仿宋" w:cs="仿宋"/>
                <w:b w:val="0"/>
                <w:bCs/>
                <w:sz w:val="24"/>
                <w:szCs w:val="24"/>
                <w:u w:val="none"/>
                <w:lang w:val="en-US" w:eastAsia="zh-CN"/>
              </w:rPr>
            </w:pPr>
            <w:r>
              <w:rPr>
                <w:rStyle w:val="7"/>
                <w:rFonts w:hint="eastAsia" w:ascii="仿宋" w:hAnsi="仿宋" w:eastAsia="仿宋" w:cs="仿宋"/>
                <w:b w:val="0"/>
                <w:bCs/>
                <w:sz w:val="24"/>
                <w:szCs w:val="24"/>
                <w:u w:val="none"/>
                <w:lang w:val="en-US" w:eastAsia="zh-CN"/>
              </w:rPr>
              <w:t>思政系</w:t>
            </w:r>
          </w:p>
        </w:tc>
      </w:tr>
      <w:tr w14:paraId="0C6F95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1417" w:type="dxa"/>
            <w:tcBorders>
              <w:top w:val="single" w:color="000000" w:sz="4" w:space="0"/>
              <w:left w:val="single" w:color="000000" w:sz="4" w:space="0"/>
              <w:bottom w:val="single" w:color="000000" w:sz="4" w:space="0"/>
              <w:right w:val="single" w:color="000000" w:sz="4" w:space="0"/>
            </w:tcBorders>
            <w:vAlign w:val="center"/>
          </w:tcPr>
          <w:p w14:paraId="05FAAD99">
            <w:pPr>
              <w:jc w:val="center"/>
              <w:rPr>
                <w:rStyle w:val="7"/>
                <w:rFonts w:hint="eastAsia" w:ascii="仿宋" w:hAnsi="仿宋" w:eastAsia="仿宋" w:cs="仿宋"/>
                <w:sz w:val="24"/>
                <w:szCs w:val="24"/>
              </w:rPr>
            </w:pPr>
            <w:bookmarkStart w:id="0" w:name="_GoBack"/>
            <w:bookmarkEnd w:id="0"/>
            <w:r>
              <w:rPr>
                <w:rStyle w:val="7"/>
                <w:rFonts w:hint="eastAsia" w:ascii="仿宋" w:hAnsi="仿宋" w:eastAsia="仿宋" w:cs="仿宋"/>
                <w:sz w:val="24"/>
                <w:szCs w:val="24"/>
              </w:rPr>
              <w:t>研究方向</w:t>
            </w:r>
          </w:p>
        </w:tc>
        <w:tc>
          <w:tcPr>
            <w:tcW w:w="7114" w:type="dxa"/>
            <w:gridSpan w:val="3"/>
            <w:tcBorders>
              <w:top w:val="single" w:color="000000" w:sz="4" w:space="0"/>
              <w:left w:val="single" w:color="000000" w:sz="4" w:space="0"/>
              <w:bottom w:val="single" w:color="000000" w:sz="4" w:space="0"/>
              <w:right w:val="single" w:color="000000" w:sz="4" w:space="0"/>
            </w:tcBorders>
            <w:vAlign w:val="center"/>
          </w:tcPr>
          <w:p w14:paraId="755E12DC">
            <w:pPr>
              <w:tabs>
                <w:tab w:val="left" w:pos="717"/>
              </w:tabs>
              <w:rPr>
                <w:rStyle w:val="7"/>
                <w:rFonts w:hint="default" w:ascii="仿宋" w:hAnsi="仿宋" w:eastAsia="仿宋" w:cs="仿宋"/>
                <w:b w:val="0"/>
                <w:bCs/>
                <w:sz w:val="24"/>
                <w:szCs w:val="24"/>
                <w:u w:val="none"/>
                <w:lang w:val="en-US" w:eastAsia="zh-CN"/>
              </w:rPr>
            </w:pPr>
            <w:r>
              <w:rPr>
                <w:rStyle w:val="7"/>
                <w:rFonts w:hint="eastAsia" w:ascii="仿宋" w:hAnsi="仿宋" w:eastAsia="仿宋" w:cs="仿宋"/>
                <w:b w:val="0"/>
                <w:bCs/>
                <w:sz w:val="24"/>
                <w:szCs w:val="24"/>
                <w:u w:val="none"/>
                <w:lang w:eastAsia="zh-CN"/>
              </w:rPr>
              <w:tab/>
            </w:r>
            <w:r>
              <w:rPr>
                <w:rStyle w:val="7"/>
                <w:rFonts w:hint="eastAsia" w:ascii="仿宋" w:hAnsi="仿宋" w:eastAsia="仿宋" w:cs="仿宋"/>
                <w:b w:val="0"/>
                <w:bCs/>
                <w:sz w:val="24"/>
                <w:szCs w:val="24"/>
                <w:u w:val="none"/>
                <w:lang w:val="en-US" w:eastAsia="zh-CN"/>
              </w:rPr>
              <w:t>乡村治理、习近平文化思想</w:t>
            </w:r>
          </w:p>
        </w:tc>
      </w:tr>
      <w:tr w14:paraId="15F8C2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10" w:hRule="atLeast"/>
        </w:trPr>
        <w:tc>
          <w:tcPr>
            <w:tcW w:w="1417" w:type="dxa"/>
            <w:tcBorders>
              <w:top w:val="single" w:color="000000" w:sz="4" w:space="0"/>
              <w:left w:val="single" w:color="000000" w:sz="4" w:space="0"/>
              <w:bottom w:val="single" w:color="000000" w:sz="4" w:space="0"/>
              <w:right w:val="single" w:color="000000" w:sz="4" w:space="0"/>
            </w:tcBorders>
            <w:vAlign w:val="center"/>
          </w:tcPr>
          <w:p w14:paraId="27CB2215">
            <w:pPr>
              <w:jc w:val="center"/>
              <w:rPr>
                <w:rStyle w:val="7"/>
                <w:rFonts w:hint="eastAsia" w:ascii="仿宋" w:hAnsi="仿宋" w:eastAsia="仿宋" w:cs="仿宋"/>
                <w:sz w:val="24"/>
                <w:szCs w:val="24"/>
              </w:rPr>
            </w:pPr>
          </w:p>
          <w:p w14:paraId="5E0B57D3">
            <w:pPr>
              <w:jc w:val="center"/>
              <w:rPr>
                <w:rStyle w:val="7"/>
                <w:rFonts w:hint="eastAsia" w:ascii="仿宋" w:hAnsi="仿宋" w:eastAsia="仿宋" w:cs="仿宋"/>
                <w:sz w:val="24"/>
                <w:szCs w:val="24"/>
              </w:rPr>
            </w:pPr>
            <w:r>
              <w:rPr>
                <w:rStyle w:val="7"/>
                <w:rFonts w:hint="eastAsia" w:ascii="仿宋" w:hAnsi="仿宋" w:eastAsia="仿宋" w:cs="仿宋"/>
                <w:sz w:val="24"/>
                <w:szCs w:val="24"/>
              </w:rPr>
              <w:t>个人简历</w:t>
            </w:r>
          </w:p>
        </w:tc>
        <w:tc>
          <w:tcPr>
            <w:tcW w:w="7114" w:type="dxa"/>
            <w:gridSpan w:val="3"/>
            <w:tcBorders>
              <w:top w:val="single" w:color="000000" w:sz="4" w:space="0"/>
              <w:left w:val="single" w:color="000000" w:sz="4" w:space="0"/>
              <w:bottom w:val="single" w:color="000000" w:sz="4" w:space="0"/>
              <w:right w:val="single" w:color="000000" w:sz="4" w:space="0"/>
            </w:tcBorders>
            <w:vAlign w:val="center"/>
          </w:tcPr>
          <w:p w14:paraId="4443E6A8">
            <w:pPr>
              <w:ind w:firstLine="420" w:firstLineChars="200"/>
              <w:jc w:val="both"/>
              <w:rPr>
                <w:rStyle w:val="7"/>
                <w:rFonts w:hint="default" w:ascii="Times New Roman" w:hAnsi="Times New Roman" w:eastAsia="仿宋" w:cs="Times New Roman"/>
                <w:sz w:val="21"/>
                <w:szCs w:val="21"/>
                <w:u w:val="none"/>
                <w:lang w:val="en-US" w:eastAsia="zh-CN"/>
              </w:rPr>
            </w:pPr>
            <w:r>
              <w:rPr>
                <w:rStyle w:val="7"/>
                <w:rFonts w:hint="eastAsia" w:eastAsia="仿宋" w:cs="Times New Roman"/>
                <w:sz w:val="21"/>
                <w:szCs w:val="21"/>
                <w:u w:val="none"/>
                <w:lang w:val="en-US" w:eastAsia="zh-CN"/>
              </w:rPr>
              <w:t>本科毕业于</w:t>
            </w:r>
            <w:r>
              <w:rPr>
                <w:rStyle w:val="7"/>
                <w:rFonts w:hint="default" w:ascii="Times New Roman" w:hAnsi="Times New Roman" w:eastAsia="仿宋" w:cs="Times New Roman"/>
                <w:sz w:val="21"/>
                <w:szCs w:val="21"/>
                <w:u w:val="none"/>
                <w:lang w:val="en-US" w:eastAsia="zh-CN"/>
              </w:rPr>
              <w:t>中南大学</w:t>
            </w:r>
            <w:r>
              <w:rPr>
                <w:rStyle w:val="7"/>
                <w:rFonts w:hint="eastAsia" w:eastAsia="仿宋" w:cs="Times New Roman"/>
                <w:sz w:val="21"/>
                <w:szCs w:val="21"/>
                <w:u w:val="none"/>
                <w:lang w:val="en-US" w:eastAsia="zh-CN"/>
              </w:rPr>
              <w:t xml:space="preserve"> 工学学士（1992-1996）</w:t>
            </w:r>
            <w:r>
              <w:rPr>
                <w:rStyle w:val="7"/>
                <w:rFonts w:hint="default" w:ascii="Times New Roman" w:hAnsi="Times New Roman" w:eastAsia="仿宋" w:cs="Times New Roman"/>
                <w:sz w:val="21"/>
                <w:szCs w:val="21"/>
                <w:u w:val="none"/>
                <w:lang w:val="en-US" w:eastAsia="zh-CN"/>
              </w:rPr>
              <w:t xml:space="preserve"> </w:t>
            </w:r>
          </w:p>
          <w:p w14:paraId="688AEA33">
            <w:pPr>
              <w:ind w:firstLine="420" w:firstLineChars="200"/>
              <w:jc w:val="both"/>
              <w:rPr>
                <w:rStyle w:val="7"/>
                <w:rFonts w:hint="eastAsia" w:eastAsia="仿宋" w:cs="Times New Roman"/>
                <w:sz w:val="21"/>
                <w:szCs w:val="21"/>
                <w:u w:val="none"/>
                <w:lang w:val="en-US" w:eastAsia="zh-CN"/>
              </w:rPr>
            </w:pPr>
            <w:r>
              <w:rPr>
                <w:rStyle w:val="7"/>
                <w:rFonts w:hint="eastAsia" w:eastAsia="仿宋" w:cs="Times New Roman"/>
                <w:sz w:val="21"/>
                <w:szCs w:val="21"/>
                <w:u w:val="none"/>
                <w:lang w:val="en-US" w:eastAsia="zh-CN"/>
              </w:rPr>
              <w:t>硕士毕业于广西大学 哲学硕士（2000-2003）</w:t>
            </w:r>
          </w:p>
          <w:p w14:paraId="00048AD2">
            <w:pPr>
              <w:ind w:firstLine="420" w:firstLineChars="200"/>
              <w:jc w:val="both"/>
              <w:rPr>
                <w:rStyle w:val="7"/>
                <w:rFonts w:hint="default" w:eastAsia="仿宋" w:cs="Times New Roman"/>
                <w:sz w:val="21"/>
                <w:szCs w:val="21"/>
                <w:u w:val="none"/>
                <w:lang w:val="en-US" w:eastAsia="zh-CN"/>
              </w:rPr>
            </w:pPr>
            <w:r>
              <w:rPr>
                <w:rStyle w:val="7"/>
                <w:rFonts w:hint="eastAsia" w:eastAsia="仿宋" w:cs="Times New Roman"/>
                <w:sz w:val="21"/>
                <w:szCs w:val="21"/>
                <w:u w:val="none"/>
                <w:lang w:val="en-US" w:eastAsia="zh-CN"/>
              </w:rPr>
              <w:t>博士毕业于山西大学 哲学博士（2006-2009）</w:t>
            </w:r>
          </w:p>
          <w:p w14:paraId="0442D745">
            <w:pPr>
              <w:ind w:firstLine="420" w:firstLineChars="200"/>
              <w:jc w:val="both"/>
              <w:rPr>
                <w:rStyle w:val="7"/>
                <w:rFonts w:hint="default" w:ascii="Times New Roman" w:hAnsi="Times New Roman" w:eastAsia="仿宋" w:cs="Times New Roman"/>
                <w:sz w:val="21"/>
                <w:szCs w:val="21"/>
                <w:u w:val="none"/>
                <w:lang w:val="en-US" w:eastAsia="zh-CN"/>
              </w:rPr>
            </w:pPr>
            <w:r>
              <w:rPr>
                <w:rStyle w:val="7"/>
                <w:rFonts w:hint="default" w:ascii="Times New Roman" w:hAnsi="Times New Roman" w:eastAsia="仿宋" w:cs="Times New Roman"/>
                <w:sz w:val="21"/>
                <w:szCs w:val="21"/>
                <w:u w:val="none"/>
                <w:lang w:val="en-US" w:eastAsia="zh-CN"/>
              </w:rPr>
              <w:t>湖南师范大学 博士后</w:t>
            </w:r>
            <w:r>
              <w:rPr>
                <w:rStyle w:val="7"/>
                <w:rFonts w:hint="eastAsia" w:eastAsia="仿宋" w:cs="Times New Roman"/>
                <w:sz w:val="21"/>
                <w:szCs w:val="21"/>
                <w:u w:val="none"/>
                <w:lang w:val="en-US" w:eastAsia="zh-CN"/>
              </w:rPr>
              <w:t xml:space="preserve">       （2012-2017）</w:t>
            </w:r>
          </w:p>
          <w:p w14:paraId="05EBAF2F">
            <w:pPr>
              <w:ind w:firstLine="420" w:firstLineChars="200"/>
              <w:jc w:val="both"/>
              <w:rPr>
                <w:rStyle w:val="7"/>
                <w:rFonts w:hint="default" w:ascii="Times New Roman" w:hAnsi="Times New Roman" w:eastAsia="仿宋" w:cs="Times New Roman"/>
                <w:sz w:val="21"/>
                <w:szCs w:val="21"/>
                <w:u w:val="none"/>
                <w:lang w:val="en-US" w:eastAsia="zh-CN"/>
              </w:rPr>
            </w:pPr>
            <w:r>
              <w:rPr>
                <w:rStyle w:val="7"/>
                <w:rFonts w:hint="default" w:ascii="Times New Roman" w:hAnsi="Times New Roman" w:eastAsia="仿宋" w:cs="Times New Roman"/>
                <w:sz w:val="21"/>
                <w:szCs w:val="21"/>
                <w:u w:val="none"/>
                <w:lang w:val="en-US" w:eastAsia="zh-CN"/>
              </w:rPr>
              <w:t>香港中文大学访学</w:t>
            </w:r>
            <w:r>
              <w:rPr>
                <w:rStyle w:val="7"/>
                <w:rFonts w:hint="eastAsia" w:eastAsia="仿宋" w:cs="Times New Roman"/>
                <w:sz w:val="21"/>
                <w:szCs w:val="21"/>
                <w:u w:val="none"/>
                <w:lang w:val="en-US" w:eastAsia="zh-CN"/>
              </w:rPr>
              <w:t>（2008）</w:t>
            </w:r>
          </w:p>
          <w:p w14:paraId="1EC638A4">
            <w:pPr>
              <w:ind w:firstLine="420" w:firstLineChars="200"/>
              <w:jc w:val="both"/>
              <w:rPr>
                <w:rStyle w:val="7"/>
                <w:rFonts w:hint="default" w:ascii="仿宋" w:hAnsi="仿宋" w:eastAsia="仿宋" w:cs="仿宋"/>
                <w:sz w:val="24"/>
                <w:szCs w:val="24"/>
                <w:u w:val="none"/>
                <w:lang w:val="en-US" w:eastAsia="zh-CN"/>
              </w:rPr>
            </w:pPr>
            <w:r>
              <w:rPr>
                <w:rStyle w:val="7"/>
                <w:rFonts w:hint="eastAsia" w:eastAsia="仿宋" w:cs="Times New Roman"/>
                <w:sz w:val="21"/>
                <w:szCs w:val="21"/>
                <w:u w:val="none"/>
                <w:lang w:val="en-US" w:eastAsia="zh-CN"/>
              </w:rPr>
              <w:t>任教惠州学院 教授（2020-迄今）</w:t>
            </w:r>
            <w:r>
              <w:rPr>
                <w:rStyle w:val="7"/>
                <w:rFonts w:hint="default" w:ascii="Times New Roman" w:hAnsi="Times New Roman" w:eastAsia="仿宋" w:cs="Times New Roman"/>
                <w:sz w:val="21"/>
                <w:szCs w:val="21"/>
                <w:u w:val="none"/>
                <w:lang w:val="en-US" w:eastAsia="zh-CN"/>
              </w:rPr>
              <w:t xml:space="preserve"> </w:t>
            </w:r>
          </w:p>
        </w:tc>
      </w:tr>
      <w:tr w14:paraId="3FE37B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417" w:type="dxa"/>
            <w:tcBorders>
              <w:top w:val="single" w:color="000000" w:sz="4" w:space="0"/>
              <w:left w:val="single" w:color="000000" w:sz="4" w:space="0"/>
              <w:bottom w:val="single" w:color="000000" w:sz="4" w:space="0"/>
              <w:right w:val="single" w:color="000000" w:sz="4" w:space="0"/>
            </w:tcBorders>
            <w:vAlign w:val="center"/>
          </w:tcPr>
          <w:p w14:paraId="7C7A940A">
            <w:pPr>
              <w:jc w:val="center"/>
              <w:rPr>
                <w:rStyle w:val="7"/>
                <w:rFonts w:hint="eastAsia" w:ascii="仿宋" w:hAnsi="仿宋" w:eastAsia="仿宋" w:cs="仿宋"/>
                <w:sz w:val="24"/>
                <w:szCs w:val="24"/>
              </w:rPr>
            </w:pPr>
            <w:r>
              <w:rPr>
                <w:rStyle w:val="7"/>
                <w:rFonts w:hint="eastAsia" w:ascii="仿宋" w:hAnsi="仿宋" w:eastAsia="仿宋" w:cs="仿宋"/>
                <w:sz w:val="24"/>
                <w:szCs w:val="24"/>
              </w:rPr>
              <w:t>教学科研</w:t>
            </w:r>
          </w:p>
          <w:p w14:paraId="2CA14277">
            <w:pPr>
              <w:jc w:val="center"/>
              <w:rPr>
                <w:rStyle w:val="7"/>
                <w:rFonts w:hint="eastAsia" w:ascii="仿宋" w:hAnsi="仿宋" w:eastAsia="仿宋" w:cs="仿宋"/>
                <w:sz w:val="24"/>
                <w:szCs w:val="24"/>
              </w:rPr>
            </w:pPr>
            <w:r>
              <w:rPr>
                <w:rStyle w:val="7"/>
                <w:rFonts w:hint="eastAsia" w:ascii="仿宋" w:hAnsi="仿宋" w:eastAsia="仿宋" w:cs="仿宋"/>
                <w:sz w:val="24"/>
                <w:szCs w:val="24"/>
              </w:rPr>
              <w:t>业绩</w:t>
            </w:r>
          </w:p>
          <w:p w14:paraId="56277EDA">
            <w:pPr>
              <w:jc w:val="center"/>
              <w:rPr>
                <w:rStyle w:val="7"/>
                <w:rFonts w:hint="eastAsia" w:ascii="仿宋" w:hAnsi="仿宋" w:eastAsia="仿宋" w:cs="仿宋"/>
                <w:sz w:val="24"/>
                <w:szCs w:val="24"/>
              </w:rPr>
            </w:pPr>
            <w:r>
              <w:rPr>
                <w:rStyle w:val="7"/>
                <w:rFonts w:hint="eastAsia" w:ascii="仿宋" w:hAnsi="仿宋" w:eastAsia="仿宋" w:cs="仿宋"/>
                <w:sz w:val="24"/>
                <w:szCs w:val="24"/>
              </w:rPr>
              <w:t>（近</w:t>
            </w:r>
            <w:r>
              <w:rPr>
                <w:rStyle w:val="7"/>
                <w:rFonts w:hint="eastAsia" w:ascii="仿宋" w:hAnsi="仿宋" w:eastAsia="仿宋" w:cs="仿宋"/>
                <w:sz w:val="24"/>
                <w:szCs w:val="24"/>
                <w:lang w:val="en-US" w:eastAsia="zh-CN"/>
              </w:rPr>
              <w:t>5</w:t>
            </w:r>
            <w:r>
              <w:rPr>
                <w:rStyle w:val="7"/>
                <w:rFonts w:hint="eastAsia" w:ascii="仿宋" w:hAnsi="仿宋" w:eastAsia="仿宋" w:cs="仿宋"/>
                <w:sz w:val="24"/>
                <w:szCs w:val="24"/>
              </w:rPr>
              <w:t>年）</w:t>
            </w:r>
          </w:p>
        </w:tc>
        <w:tc>
          <w:tcPr>
            <w:tcW w:w="7114" w:type="dxa"/>
            <w:gridSpan w:val="3"/>
            <w:tcBorders>
              <w:top w:val="single" w:color="000000" w:sz="4" w:space="0"/>
              <w:left w:val="single" w:color="000000" w:sz="4" w:space="0"/>
              <w:bottom w:val="single" w:color="000000" w:sz="4" w:space="0"/>
              <w:right w:val="single" w:color="000000" w:sz="4" w:space="0"/>
            </w:tcBorders>
            <w:vAlign w:val="center"/>
          </w:tcPr>
          <w:p w14:paraId="776FD950">
            <w:pPr>
              <w:pStyle w:val="3"/>
              <w:rPr>
                <w:rFonts w:hint="eastAsia" w:ascii="黑体" w:hAnsi="黑体" w:eastAsia="黑体" w:cs="黑体"/>
                <w:color w:val="auto"/>
                <w:sz w:val="21"/>
                <w:szCs w:val="21"/>
                <w:u w:val="none"/>
                <w:lang w:val="en-US" w:eastAsia="zh-CN"/>
              </w:rPr>
            </w:pPr>
            <w:r>
              <w:rPr>
                <w:rFonts w:hint="eastAsia" w:ascii="黑体" w:hAnsi="黑体" w:eastAsia="黑体" w:cs="黑体"/>
                <w:color w:val="auto"/>
                <w:sz w:val="21"/>
                <w:szCs w:val="21"/>
                <w:u w:val="none"/>
                <w:lang w:val="en-US" w:eastAsia="zh-CN"/>
              </w:rPr>
              <w:t>一、主要承担课题：</w:t>
            </w:r>
          </w:p>
          <w:p w14:paraId="079CC5B2">
            <w:pPr>
              <w:pStyle w:val="2"/>
              <w:spacing w:line="360" w:lineRule="auto"/>
              <w:ind w:right="-512" w:rightChars="-244"/>
              <w:jc w:val="both"/>
              <w:rPr>
                <w:rFonts w:hint="eastAsia" w:ascii="仿宋" w:hAnsi="仿宋" w:eastAsia="仿宋" w:cs="仿宋"/>
                <w:bCs/>
                <w:color w:val="auto"/>
                <w:sz w:val="21"/>
                <w:szCs w:val="21"/>
                <w:u w:val="none"/>
              </w:rPr>
            </w:pPr>
            <w:r>
              <w:rPr>
                <w:rFonts w:hint="eastAsia" w:ascii="仿宋" w:hAnsi="仿宋" w:eastAsia="仿宋" w:cs="仿宋"/>
                <w:bCs/>
                <w:color w:val="auto"/>
                <w:sz w:val="21"/>
                <w:szCs w:val="21"/>
                <w:u w:val="none"/>
                <w:lang w:val="en-US" w:eastAsia="zh-CN"/>
              </w:rPr>
              <w:t>1.</w:t>
            </w:r>
            <w:r>
              <w:rPr>
                <w:rFonts w:hint="eastAsia" w:ascii="仿宋" w:hAnsi="仿宋" w:eastAsia="仿宋" w:cs="仿宋"/>
                <w:bCs/>
                <w:color w:val="auto"/>
                <w:sz w:val="21"/>
                <w:szCs w:val="21"/>
                <w:u w:val="none"/>
              </w:rPr>
              <w:t>教育部人文社会科学规划一般项目：“新时代南岭走廊新乡贤文化构建及应用研究”（</w:t>
            </w:r>
            <w:r>
              <w:rPr>
                <w:rFonts w:hint="eastAsia" w:ascii="仿宋" w:hAnsi="仿宋" w:eastAsia="仿宋" w:cs="仿宋"/>
                <w:color w:val="auto"/>
                <w:sz w:val="21"/>
                <w:szCs w:val="21"/>
                <w:u w:val="none"/>
              </w:rPr>
              <w:t xml:space="preserve"> 19YJA710001</w:t>
            </w:r>
            <w:r>
              <w:rPr>
                <w:rFonts w:hint="eastAsia" w:ascii="仿宋" w:hAnsi="仿宋" w:eastAsia="仿宋" w:cs="仿宋"/>
                <w:bCs/>
                <w:color w:val="auto"/>
                <w:sz w:val="21"/>
                <w:szCs w:val="21"/>
                <w:u w:val="none"/>
              </w:rPr>
              <w:t>）</w:t>
            </w:r>
          </w:p>
          <w:p w14:paraId="7ADD7364">
            <w:pPr>
              <w:pStyle w:val="2"/>
              <w:spacing w:line="360" w:lineRule="auto"/>
              <w:ind w:right="-512" w:rightChars="-244"/>
              <w:jc w:val="both"/>
              <w:rPr>
                <w:rFonts w:hint="eastAsia" w:ascii="仿宋" w:hAnsi="仿宋" w:eastAsia="仿宋" w:cs="仿宋"/>
                <w:bCs/>
                <w:color w:val="auto"/>
                <w:sz w:val="21"/>
                <w:szCs w:val="21"/>
                <w:u w:val="none"/>
                <w:lang w:val="en-US" w:eastAsia="zh-CN"/>
              </w:rPr>
            </w:pPr>
            <w:r>
              <w:rPr>
                <w:rFonts w:hint="eastAsia" w:ascii="仿宋" w:hAnsi="仿宋" w:eastAsia="仿宋" w:cs="仿宋"/>
                <w:bCs/>
                <w:color w:val="auto"/>
                <w:sz w:val="21"/>
                <w:szCs w:val="21"/>
                <w:u w:val="none"/>
                <w:lang w:val="en-US" w:eastAsia="zh-CN"/>
              </w:rPr>
              <w:t>2.</w:t>
            </w:r>
            <w:r>
              <w:rPr>
                <w:rFonts w:hint="eastAsia" w:ascii="仿宋" w:hAnsi="仿宋" w:eastAsia="仿宋" w:cs="仿宋"/>
                <w:bCs/>
                <w:color w:val="auto"/>
                <w:sz w:val="21"/>
                <w:szCs w:val="21"/>
                <w:u w:val="none"/>
              </w:rPr>
              <w:t>教育部人文社会科学</w:t>
            </w:r>
            <w:r>
              <w:rPr>
                <w:rFonts w:hint="eastAsia" w:ascii="仿宋" w:hAnsi="仿宋" w:eastAsia="仿宋" w:cs="仿宋"/>
                <w:bCs/>
                <w:color w:val="auto"/>
                <w:sz w:val="21"/>
                <w:szCs w:val="21"/>
                <w:u w:val="none"/>
                <w:lang w:val="en-US" w:eastAsia="zh-CN"/>
              </w:rPr>
              <w:t>研究青年基金</w:t>
            </w:r>
            <w:r>
              <w:rPr>
                <w:rFonts w:hint="eastAsia" w:ascii="仿宋" w:hAnsi="仿宋" w:eastAsia="仿宋" w:cs="仿宋"/>
                <w:bCs/>
                <w:color w:val="auto"/>
                <w:sz w:val="21"/>
                <w:szCs w:val="21"/>
                <w:u w:val="none"/>
              </w:rPr>
              <w:t>项目：</w:t>
            </w:r>
            <w:r>
              <w:rPr>
                <w:rFonts w:hint="eastAsia" w:ascii="仿宋" w:hAnsi="仿宋" w:eastAsia="仿宋" w:cs="仿宋"/>
                <w:bCs/>
                <w:color w:val="auto"/>
                <w:sz w:val="21"/>
                <w:szCs w:val="21"/>
                <w:u w:val="none"/>
                <w:lang w:val="en-US" w:eastAsia="zh-CN"/>
              </w:rPr>
              <w:t>数字技术赋能乡村产业振兴的机制研究（24YJC840026）</w:t>
            </w:r>
          </w:p>
          <w:p w14:paraId="7BF15953">
            <w:pPr>
              <w:pStyle w:val="3"/>
              <w:rPr>
                <w:rFonts w:hint="default" w:ascii="仿宋" w:hAnsi="仿宋" w:eastAsia="仿宋" w:cs="仿宋"/>
                <w:color w:val="auto"/>
                <w:sz w:val="21"/>
                <w:szCs w:val="21"/>
                <w:u w:val="none"/>
                <w:lang w:val="en-US" w:eastAsia="zh-CN"/>
              </w:rPr>
            </w:pPr>
            <w:r>
              <w:rPr>
                <w:rFonts w:hint="eastAsia" w:ascii="仿宋" w:hAnsi="仿宋" w:eastAsia="仿宋" w:cs="仿宋"/>
                <w:bCs/>
                <w:color w:val="auto"/>
                <w:sz w:val="21"/>
                <w:szCs w:val="21"/>
                <w:u w:val="none"/>
                <w:lang w:val="en-US" w:eastAsia="zh-CN"/>
              </w:rPr>
              <w:t>3.</w:t>
            </w:r>
            <w:r>
              <w:rPr>
                <w:rFonts w:hint="eastAsia" w:ascii="仿宋" w:hAnsi="仿宋" w:eastAsia="仿宋" w:cs="仿宋"/>
                <w:bCs/>
                <w:color w:val="auto"/>
                <w:sz w:val="21"/>
                <w:szCs w:val="21"/>
                <w:u w:val="none"/>
              </w:rPr>
              <w:t>广东省哲学社会科学</w:t>
            </w:r>
            <w:r>
              <w:rPr>
                <w:rFonts w:hint="eastAsia" w:ascii="仿宋" w:hAnsi="仿宋" w:eastAsia="仿宋" w:cs="仿宋"/>
                <w:bCs/>
                <w:color w:val="auto"/>
                <w:sz w:val="21"/>
                <w:szCs w:val="21"/>
                <w:u w:val="none"/>
                <w:lang w:val="en-US" w:eastAsia="zh-CN"/>
              </w:rPr>
              <w:t>规划</w:t>
            </w:r>
            <w:r>
              <w:rPr>
                <w:rFonts w:hint="eastAsia" w:ascii="仿宋" w:hAnsi="仿宋" w:eastAsia="仿宋" w:cs="仿宋"/>
                <w:bCs/>
                <w:color w:val="auto"/>
                <w:sz w:val="21"/>
                <w:szCs w:val="21"/>
                <w:u w:val="none"/>
              </w:rPr>
              <w:t>一般项目：“</w:t>
            </w:r>
            <w:r>
              <w:rPr>
                <w:rFonts w:hint="eastAsia" w:ascii="仿宋" w:hAnsi="仿宋" w:eastAsia="仿宋" w:cs="仿宋"/>
                <w:color w:val="auto"/>
                <w:sz w:val="21"/>
                <w:szCs w:val="21"/>
                <w:u w:val="none"/>
              </w:rPr>
              <w:t xml:space="preserve">新乡贤赋能乡村治理体系现代化研究” </w:t>
            </w:r>
            <w:r>
              <w:rPr>
                <w:rFonts w:hint="eastAsia" w:ascii="仿宋" w:hAnsi="仿宋" w:eastAsia="仿宋" w:cs="仿宋"/>
                <w:color w:val="auto"/>
                <w:sz w:val="21"/>
                <w:szCs w:val="21"/>
                <w:u w:val="none"/>
                <w:lang w:eastAsia="zh-CN"/>
              </w:rPr>
              <w:t>（</w:t>
            </w:r>
            <w:r>
              <w:rPr>
                <w:rFonts w:hint="eastAsia" w:ascii="仿宋" w:hAnsi="仿宋" w:eastAsia="仿宋" w:cs="仿宋"/>
                <w:color w:val="auto"/>
                <w:sz w:val="21"/>
                <w:szCs w:val="21"/>
                <w:u w:val="none"/>
                <w:lang w:val="en-US" w:eastAsia="zh-CN"/>
              </w:rPr>
              <w:t>2022）</w:t>
            </w:r>
          </w:p>
          <w:p w14:paraId="3FBAA46B">
            <w:pPr>
              <w:spacing w:line="360" w:lineRule="auto"/>
              <w:rPr>
                <w:rFonts w:hint="eastAsia" w:ascii="仿宋" w:hAnsi="仿宋" w:eastAsia="仿宋" w:cs="仿宋"/>
                <w:color w:val="auto"/>
                <w:sz w:val="21"/>
                <w:szCs w:val="21"/>
                <w:u w:val="none"/>
                <w:lang w:eastAsia="zh-CN"/>
              </w:rPr>
            </w:pPr>
            <w:r>
              <w:rPr>
                <w:rFonts w:hint="eastAsia" w:ascii="仿宋" w:hAnsi="仿宋" w:eastAsia="仿宋" w:cs="仿宋"/>
                <w:bCs/>
                <w:color w:val="auto"/>
                <w:sz w:val="21"/>
                <w:szCs w:val="21"/>
                <w:u w:val="none"/>
                <w:lang w:val="en-US" w:eastAsia="zh-CN"/>
              </w:rPr>
              <w:t>4.</w:t>
            </w:r>
            <w:r>
              <w:rPr>
                <w:rFonts w:hint="eastAsia" w:ascii="仿宋" w:hAnsi="仿宋" w:eastAsia="仿宋" w:cs="仿宋"/>
                <w:bCs/>
                <w:color w:val="auto"/>
                <w:sz w:val="21"/>
                <w:szCs w:val="21"/>
                <w:u w:val="none"/>
              </w:rPr>
              <w:t>广东省高等教育学会课题：</w:t>
            </w:r>
            <w:r>
              <w:rPr>
                <w:rFonts w:hint="eastAsia" w:ascii="仿宋" w:hAnsi="仿宋" w:eastAsia="仿宋" w:cs="仿宋"/>
                <w:color w:val="auto"/>
                <w:sz w:val="21"/>
                <w:szCs w:val="21"/>
                <w:u w:val="none"/>
              </w:rPr>
              <w:t xml:space="preserve">人类命运共同体视阈下粤港澳大湾区地方高校思政课教师使命担当研究 </w:t>
            </w:r>
            <w:r>
              <w:rPr>
                <w:rFonts w:hint="eastAsia" w:ascii="仿宋" w:hAnsi="仿宋" w:eastAsia="仿宋" w:cs="仿宋"/>
                <w:color w:val="auto"/>
                <w:sz w:val="21"/>
                <w:szCs w:val="21"/>
                <w:u w:val="none"/>
                <w:lang w:eastAsia="zh-CN"/>
              </w:rPr>
              <w:t>（</w:t>
            </w:r>
            <w:r>
              <w:rPr>
                <w:rFonts w:hint="eastAsia" w:ascii="仿宋" w:hAnsi="仿宋" w:eastAsia="仿宋" w:cs="仿宋"/>
                <w:color w:val="auto"/>
                <w:sz w:val="21"/>
                <w:szCs w:val="21"/>
                <w:u w:val="none"/>
                <w:lang w:val="en-US" w:eastAsia="zh-CN"/>
              </w:rPr>
              <w:t>2021</w:t>
            </w:r>
            <w:r>
              <w:rPr>
                <w:rFonts w:hint="eastAsia" w:ascii="仿宋" w:hAnsi="仿宋" w:eastAsia="仿宋" w:cs="仿宋"/>
                <w:color w:val="auto"/>
                <w:sz w:val="21"/>
                <w:szCs w:val="21"/>
                <w:u w:val="none"/>
                <w:lang w:eastAsia="zh-CN"/>
              </w:rPr>
              <w:t>）</w:t>
            </w:r>
          </w:p>
          <w:p w14:paraId="07A88513">
            <w:pPr>
              <w:pStyle w:val="2"/>
              <w:spacing w:line="360" w:lineRule="auto"/>
              <w:ind w:right="-512" w:rightChars="-244"/>
              <w:jc w:val="both"/>
              <w:rPr>
                <w:rFonts w:hint="eastAsia" w:ascii="仿宋" w:hAnsi="仿宋" w:eastAsia="仿宋" w:cs="仿宋"/>
                <w:bCs/>
                <w:color w:val="auto"/>
                <w:sz w:val="21"/>
                <w:szCs w:val="21"/>
                <w:u w:val="none"/>
                <w:lang w:eastAsia="zh-CN"/>
              </w:rPr>
            </w:pPr>
            <w:r>
              <w:rPr>
                <w:rFonts w:hint="eastAsia" w:ascii="仿宋" w:hAnsi="仿宋" w:eastAsia="仿宋" w:cs="仿宋"/>
                <w:bCs/>
                <w:color w:val="auto"/>
                <w:sz w:val="21"/>
                <w:szCs w:val="21"/>
                <w:u w:val="none"/>
                <w:lang w:val="en-US" w:eastAsia="zh-CN"/>
              </w:rPr>
              <w:t>5.</w:t>
            </w:r>
            <w:r>
              <w:rPr>
                <w:rFonts w:hint="eastAsia" w:ascii="仿宋" w:hAnsi="仿宋" w:eastAsia="仿宋" w:cs="仿宋"/>
                <w:bCs/>
                <w:color w:val="auto"/>
                <w:sz w:val="21"/>
                <w:szCs w:val="21"/>
                <w:u w:val="none"/>
              </w:rPr>
              <w:t>广东省高校哲学社会科学专项项目“新时代高校思想政治理论课坚定‘四个自信’新路径研究”</w:t>
            </w:r>
            <w:r>
              <w:rPr>
                <w:rFonts w:hint="eastAsia" w:ascii="仿宋" w:hAnsi="仿宋" w:eastAsia="仿宋" w:cs="仿宋"/>
                <w:bCs/>
                <w:color w:val="auto"/>
                <w:sz w:val="21"/>
                <w:szCs w:val="21"/>
                <w:u w:val="none"/>
                <w:lang w:eastAsia="zh-CN"/>
              </w:rPr>
              <w:t>（</w:t>
            </w:r>
            <w:r>
              <w:rPr>
                <w:rFonts w:hint="eastAsia" w:ascii="仿宋" w:hAnsi="仿宋" w:eastAsia="仿宋" w:cs="仿宋"/>
                <w:bCs/>
                <w:color w:val="auto"/>
                <w:sz w:val="21"/>
                <w:szCs w:val="21"/>
                <w:u w:val="none"/>
                <w:lang w:val="en-US" w:eastAsia="zh-CN"/>
              </w:rPr>
              <w:t>2019</w:t>
            </w:r>
            <w:r>
              <w:rPr>
                <w:rFonts w:hint="eastAsia" w:ascii="仿宋" w:hAnsi="仿宋" w:eastAsia="仿宋" w:cs="仿宋"/>
                <w:bCs/>
                <w:color w:val="auto"/>
                <w:sz w:val="21"/>
                <w:szCs w:val="21"/>
                <w:u w:val="none"/>
                <w:lang w:eastAsia="zh-CN"/>
              </w:rPr>
              <w:t>）</w:t>
            </w:r>
          </w:p>
          <w:p w14:paraId="0F33F9A0">
            <w:pPr>
              <w:pStyle w:val="2"/>
              <w:spacing w:line="360" w:lineRule="auto"/>
              <w:ind w:right="-512" w:rightChars="-244"/>
              <w:jc w:val="both"/>
              <w:rPr>
                <w:rFonts w:hint="default" w:ascii="仿宋" w:hAnsi="仿宋" w:eastAsia="仿宋" w:cs="仿宋"/>
                <w:color w:val="auto"/>
                <w:sz w:val="21"/>
                <w:szCs w:val="21"/>
                <w:u w:val="none"/>
                <w:lang w:val="en-US" w:eastAsia="zh-CN" w:bidi="ar"/>
              </w:rPr>
            </w:pPr>
            <w:r>
              <w:rPr>
                <w:rFonts w:hint="eastAsia" w:ascii="仿宋" w:hAnsi="仿宋" w:eastAsia="仿宋" w:cs="仿宋"/>
                <w:bCs/>
                <w:color w:val="auto"/>
                <w:sz w:val="21"/>
                <w:szCs w:val="21"/>
                <w:u w:val="none"/>
                <w:lang w:val="en-US" w:eastAsia="zh-CN"/>
              </w:rPr>
              <w:t>6.</w:t>
            </w:r>
            <w:r>
              <w:rPr>
                <w:rFonts w:hint="eastAsia" w:ascii="仿宋" w:hAnsi="仿宋" w:eastAsia="仿宋" w:cs="仿宋"/>
                <w:bCs/>
                <w:color w:val="auto"/>
                <w:sz w:val="21"/>
                <w:szCs w:val="21"/>
                <w:u w:val="none"/>
              </w:rPr>
              <w:t>东江干部学院共建项目：</w:t>
            </w:r>
            <w:r>
              <w:rPr>
                <w:rFonts w:hint="eastAsia" w:ascii="仿宋" w:hAnsi="仿宋" w:eastAsia="仿宋" w:cs="仿宋"/>
                <w:color w:val="auto"/>
                <w:sz w:val="21"/>
                <w:szCs w:val="21"/>
                <w:u w:val="none"/>
                <w:lang w:bidi="ar"/>
              </w:rPr>
              <w:t xml:space="preserve">新乡贤赋能乡村治理体系现代化角色优化与政策研究——以惠州为例 </w:t>
            </w:r>
            <w:r>
              <w:rPr>
                <w:rFonts w:hint="eastAsia" w:ascii="仿宋" w:hAnsi="仿宋" w:eastAsia="仿宋" w:cs="仿宋"/>
                <w:color w:val="auto"/>
                <w:sz w:val="21"/>
                <w:szCs w:val="21"/>
                <w:u w:val="none"/>
                <w:lang w:eastAsia="zh-CN" w:bidi="ar"/>
              </w:rPr>
              <w:t>（</w:t>
            </w:r>
            <w:r>
              <w:rPr>
                <w:rFonts w:hint="eastAsia" w:ascii="仿宋" w:hAnsi="仿宋" w:eastAsia="仿宋" w:cs="仿宋"/>
                <w:color w:val="auto"/>
                <w:sz w:val="21"/>
                <w:szCs w:val="21"/>
                <w:u w:val="none"/>
                <w:lang w:val="en-US" w:eastAsia="zh-CN" w:bidi="ar"/>
              </w:rPr>
              <w:t>2022）</w:t>
            </w:r>
          </w:p>
          <w:p w14:paraId="23E1583C">
            <w:pPr>
              <w:pStyle w:val="3"/>
              <w:numPr>
                <w:ilvl w:val="0"/>
                <w:numId w:val="0"/>
              </w:numPr>
              <w:ind w:leftChars="0"/>
              <w:rPr>
                <w:rFonts w:hint="eastAsia" w:ascii="仿宋" w:hAnsi="仿宋" w:eastAsia="仿宋" w:cs="仿宋"/>
                <w:color w:val="auto"/>
                <w:kern w:val="0"/>
                <w:sz w:val="21"/>
                <w:szCs w:val="21"/>
                <w:lang w:bidi="ar"/>
              </w:rPr>
            </w:pPr>
            <w:r>
              <w:rPr>
                <w:rFonts w:hint="eastAsia" w:ascii="仿宋" w:hAnsi="仿宋" w:eastAsia="仿宋" w:cs="仿宋"/>
                <w:color w:val="auto"/>
                <w:kern w:val="0"/>
                <w:sz w:val="21"/>
                <w:szCs w:val="21"/>
                <w:lang w:val="en-US" w:eastAsia="zh-CN" w:bidi="ar"/>
              </w:rPr>
              <w:t>7.</w:t>
            </w:r>
            <w:r>
              <w:rPr>
                <w:rFonts w:hint="eastAsia" w:ascii="仿宋" w:hAnsi="仿宋" w:eastAsia="仿宋" w:cs="仿宋"/>
                <w:color w:val="auto"/>
                <w:kern w:val="0"/>
                <w:sz w:val="21"/>
                <w:szCs w:val="21"/>
                <w:lang w:bidi="ar"/>
              </w:rPr>
              <w:t>博罗县委宣传部横向课题</w:t>
            </w:r>
            <w:r>
              <w:rPr>
                <w:rFonts w:hint="eastAsia" w:ascii="仿宋" w:hAnsi="仿宋" w:eastAsia="仿宋" w:cs="仿宋"/>
                <w:color w:val="auto"/>
                <w:kern w:val="0"/>
                <w:sz w:val="21"/>
                <w:szCs w:val="21"/>
                <w:lang w:eastAsia="zh-CN" w:bidi="ar"/>
              </w:rPr>
              <w:t>：</w:t>
            </w:r>
            <w:r>
              <w:rPr>
                <w:rFonts w:hint="eastAsia" w:ascii="仿宋" w:hAnsi="仿宋" w:eastAsia="仿宋" w:cs="仿宋"/>
                <w:color w:val="auto"/>
                <w:kern w:val="0"/>
                <w:sz w:val="21"/>
                <w:szCs w:val="21"/>
                <w:lang w:bidi="ar"/>
              </w:rPr>
              <w:t xml:space="preserve">党的创新理论“飞入寻常百姓家”路径探索——博罗新时代文明建设实证研究（2022） </w:t>
            </w:r>
          </w:p>
          <w:p w14:paraId="6B605913">
            <w:pPr>
              <w:pStyle w:val="3"/>
              <w:numPr>
                <w:ilvl w:val="0"/>
                <w:numId w:val="0"/>
              </w:numPr>
              <w:rPr>
                <w:rFonts w:hint="eastAsia" w:ascii="仿宋" w:hAnsi="仿宋" w:eastAsia="仿宋" w:cs="仿宋"/>
                <w:color w:val="auto"/>
                <w:sz w:val="21"/>
                <w:szCs w:val="21"/>
                <w:u w:val="none"/>
                <w:lang w:val="en-US" w:eastAsia="zh-CN"/>
              </w:rPr>
            </w:pPr>
            <w:r>
              <w:rPr>
                <w:rFonts w:hint="eastAsia" w:ascii="仿宋" w:hAnsi="仿宋" w:eastAsia="仿宋" w:cs="仿宋"/>
                <w:color w:val="auto"/>
                <w:sz w:val="21"/>
                <w:szCs w:val="21"/>
                <w:u w:val="none"/>
                <w:lang w:val="en-US" w:eastAsia="zh-CN"/>
              </w:rPr>
              <w:t>8.南方科技大学全球城市文明典范研究院开放性课题：深圳历史文化基因与现代城市文明身份建构（2024）</w:t>
            </w:r>
          </w:p>
          <w:p w14:paraId="02E10F8C">
            <w:pPr>
              <w:pStyle w:val="3"/>
              <w:numPr>
                <w:ilvl w:val="0"/>
                <w:numId w:val="0"/>
              </w:numPr>
              <w:ind w:leftChars="0"/>
              <w:rPr>
                <w:rFonts w:hint="eastAsia" w:ascii="黑体" w:hAnsi="黑体" w:eastAsia="黑体" w:cs="黑体"/>
                <w:color w:val="auto"/>
                <w:sz w:val="21"/>
                <w:szCs w:val="21"/>
                <w:u w:val="none"/>
                <w:lang w:val="en-US" w:eastAsia="zh-CN"/>
              </w:rPr>
            </w:pPr>
            <w:r>
              <w:rPr>
                <w:rFonts w:hint="eastAsia" w:ascii="黑体" w:hAnsi="黑体" w:eastAsia="黑体" w:cs="黑体"/>
                <w:color w:val="auto"/>
                <w:sz w:val="21"/>
                <w:szCs w:val="21"/>
                <w:u w:val="none"/>
                <w:lang w:val="en-US" w:eastAsia="zh-CN"/>
              </w:rPr>
              <w:t>二、发表学术论文（理论文章）：</w:t>
            </w:r>
          </w:p>
          <w:p w14:paraId="217CB0DE">
            <w:pPr>
              <w:pStyle w:val="3"/>
              <w:numPr>
                <w:ilvl w:val="0"/>
                <w:numId w:val="0"/>
              </w:numPr>
              <w:ind w:leftChars="0"/>
              <w:rPr>
                <w:rFonts w:hint="eastAsia" w:ascii="仿宋" w:hAnsi="仿宋" w:eastAsia="仿宋" w:cs="仿宋"/>
                <w:color w:val="auto"/>
                <w:kern w:val="0"/>
                <w:sz w:val="21"/>
                <w:szCs w:val="21"/>
                <w:u w:val="none"/>
              </w:rPr>
            </w:pPr>
            <w:r>
              <w:rPr>
                <w:rFonts w:hint="eastAsia" w:ascii="仿宋" w:hAnsi="仿宋" w:eastAsia="仿宋" w:cs="仿宋"/>
                <w:color w:val="auto"/>
                <w:kern w:val="0"/>
                <w:sz w:val="21"/>
                <w:szCs w:val="21"/>
                <w:u w:val="none"/>
                <w:lang w:val="en-US" w:eastAsia="zh-CN"/>
              </w:rPr>
              <w:t>1.</w:t>
            </w:r>
            <w:r>
              <w:rPr>
                <w:rFonts w:hint="eastAsia" w:ascii="仿宋" w:hAnsi="仿宋" w:eastAsia="仿宋" w:cs="仿宋"/>
                <w:color w:val="auto"/>
                <w:sz w:val="21"/>
                <w:szCs w:val="21"/>
                <w:u w:val="none"/>
              </w:rPr>
              <w:t>《</w:t>
            </w:r>
            <w:r>
              <w:rPr>
                <w:rStyle w:val="6"/>
                <w:rFonts w:hint="eastAsia" w:ascii="仿宋" w:hAnsi="仿宋" w:eastAsia="仿宋" w:cs="仿宋"/>
                <w:b w:val="0"/>
                <w:color w:val="auto"/>
                <w:sz w:val="21"/>
                <w:szCs w:val="21"/>
                <w:u w:val="none"/>
              </w:rPr>
              <w:t>善治视域下“新</w:t>
            </w:r>
            <w:r>
              <w:rPr>
                <w:rFonts w:hint="eastAsia" w:ascii="仿宋" w:hAnsi="仿宋" w:eastAsia="仿宋" w:cs="仿宋"/>
                <w:color w:val="auto"/>
                <w:sz w:val="21"/>
                <w:szCs w:val="21"/>
                <w:u w:val="none"/>
              </w:rPr>
              <w:t>乡贤</w:t>
            </w:r>
            <w:r>
              <w:rPr>
                <w:rStyle w:val="6"/>
                <w:rFonts w:hint="eastAsia" w:ascii="仿宋" w:hAnsi="仿宋" w:eastAsia="仿宋" w:cs="仿宋"/>
                <w:b w:val="0"/>
                <w:color w:val="auto"/>
                <w:sz w:val="21"/>
                <w:szCs w:val="21"/>
                <w:u w:val="none"/>
              </w:rPr>
              <w:t>”</w:t>
            </w:r>
            <w:r>
              <w:rPr>
                <w:rFonts w:hint="eastAsia" w:ascii="仿宋" w:hAnsi="仿宋" w:eastAsia="仿宋" w:cs="仿宋"/>
                <w:color w:val="auto"/>
                <w:sz w:val="21"/>
                <w:szCs w:val="21"/>
                <w:u w:val="none"/>
              </w:rPr>
              <w:t>文化自觉》，《广东社会科学》，2020年第2期</w:t>
            </w:r>
            <w:r>
              <w:rPr>
                <w:rFonts w:hint="eastAsia" w:ascii="仿宋" w:hAnsi="仿宋" w:eastAsia="仿宋" w:cs="仿宋"/>
                <w:color w:val="auto"/>
                <w:kern w:val="0"/>
                <w:sz w:val="21"/>
                <w:szCs w:val="21"/>
                <w:u w:val="none"/>
              </w:rPr>
              <w:t>（CSSCI）</w:t>
            </w:r>
          </w:p>
          <w:p w14:paraId="126C5C4F">
            <w:pPr>
              <w:pStyle w:val="3"/>
              <w:numPr>
                <w:ilvl w:val="0"/>
                <w:numId w:val="0"/>
              </w:numPr>
              <w:ind w:leftChars="0"/>
              <w:rPr>
                <w:rFonts w:hint="eastAsia" w:ascii="仿宋" w:hAnsi="仿宋" w:eastAsia="仿宋" w:cs="仿宋"/>
                <w:color w:val="auto"/>
                <w:kern w:val="0"/>
                <w:sz w:val="21"/>
                <w:szCs w:val="21"/>
                <w:u w:val="none"/>
              </w:rPr>
            </w:pPr>
            <w:r>
              <w:rPr>
                <w:rFonts w:hint="eastAsia" w:ascii="仿宋" w:hAnsi="仿宋" w:eastAsia="仿宋" w:cs="仿宋"/>
                <w:color w:val="auto"/>
                <w:sz w:val="21"/>
                <w:szCs w:val="21"/>
                <w:u w:val="none"/>
                <w:lang w:val="en-US" w:eastAsia="zh-CN"/>
              </w:rPr>
              <w:t>2.</w:t>
            </w:r>
            <w:r>
              <w:rPr>
                <w:rFonts w:hint="eastAsia" w:ascii="仿宋" w:hAnsi="仿宋" w:eastAsia="仿宋" w:cs="仿宋"/>
                <w:color w:val="auto"/>
                <w:sz w:val="21"/>
                <w:szCs w:val="21"/>
                <w:u w:val="none"/>
              </w:rPr>
              <w:t>《“新乡贤”文化：“后乡土”乡村治理的内生价值之维》，《城市发展研究》，2019年第5期</w:t>
            </w:r>
            <w:r>
              <w:rPr>
                <w:rFonts w:hint="eastAsia" w:ascii="仿宋" w:hAnsi="仿宋" w:eastAsia="仿宋" w:cs="仿宋"/>
                <w:color w:val="auto"/>
                <w:kern w:val="0"/>
                <w:sz w:val="21"/>
                <w:szCs w:val="21"/>
                <w:u w:val="none"/>
              </w:rPr>
              <w:t>（CSSCI）</w:t>
            </w:r>
          </w:p>
          <w:p w14:paraId="4A6C6ABD">
            <w:pPr>
              <w:pStyle w:val="3"/>
              <w:numPr>
                <w:ilvl w:val="0"/>
                <w:numId w:val="0"/>
              </w:numPr>
              <w:ind w:leftChars="0"/>
              <w:rPr>
                <w:rFonts w:hint="eastAsia" w:ascii="仿宋" w:hAnsi="仿宋" w:eastAsia="仿宋" w:cs="仿宋"/>
                <w:b w:val="0"/>
                <w:color w:val="auto"/>
                <w:sz w:val="21"/>
                <w:szCs w:val="21"/>
                <w:u w:val="none"/>
              </w:rPr>
            </w:pPr>
            <w:r>
              <w:rPr>
                <w:rFonts w:hint="eastAsia" w:ascii="仿宋" w:hAnsi="仿宋" w:eastAsia="仿宋" w:cs="仿宋"/>
                <w:color w:val="auto"/>
                <w:kern w:val="0"/>
                <w:sz w:val="21"/>
                <w:szCs w:val="21"/>
                <w:u w:val="none"/>
                <w:lang w:val="en-US" w:eastAsia="zh-CN"/>
              </w:rPr>
              <w:t>3.</w:t>
            </w:r>
            <w:r>
              <w:rPr>
                <w:rFonts w:hint="eastAsia" w:ascii="仿宋" w:hAnsi="仿宋" w:eastAsia="仿宋" w:cs="仿宋"/>
                <w:b w:val="0"/>
                <w:color w:val="auto"/>
                <w:sz w:val="21"/>
                <w:szCs w:val="21"/>
                <w:u w:val="none"/>
                <w:shd w:val="clear" w:color="auto" w:fill="FFFFFF"/>
                <w:lang w:val="en-US" w:eastAsia="zh-CN"/>
              </w:rPr>
              <w:t>《中国新冠疫情防控：“人民至上”的生动教材》，</w:t>
            </w:r>
            <w:r>
              <w:rPr>
                <w:rFonts w:hint="eastAsia" w:ascii="仿宋" w:hAnsi="仿宋" w:eastAsia="仿宋" w:cs="仿宋"/>
                <w:b w:val="0"/>
                <w:color w:val="auto"/>
                <w:sz w:val="21"/>
                <w:szCs w:val="21"/>
                <w:u w:val="none"/>
              </w:rPr>
              <w:t>《湖南日报》，20</w:t>
            </w:r>
            <w:r>
              <w:rPr>
                <w:rFonts w:hint="eastAsia" w:ascii="仿宋" w:hAnsi="仿宋" w:eastAsia="仿宋" w:cs="仿宋"/>
                <w:b w:val="0"/>
                <w:color w:val="auto"/>
                <w:sz w:val="21"/>
                <w:szCs w:val="21"/>
                <w:u w:val="none"/>
                <w:lang w:val="en-US" w:eastAsia="zh-CN"/>
              </w:rPr>
              <w:t>20</w:t>
            </w:r>
            <w:r>
              <w:rPr>
                <w:rFonts w:hint="eastAsia" w:ascii="仿宋" w:hAnsi="仿宋" w:eastAsia="仿宋" w:cs="仿宋"/>
                <w:b w:val="0"/>
                <w:color w:val="auto"/>
                <w:sz w:val="21"/>
                <w:szCs w:val="21"/>
                <w:u w:val="none"/>
              </w:rPr>
              <w:t>-</w:t>
            </w:r>
            <w:r>
              <w:rPr>
                <w:rFonts w:hint="eastAsia" w:ascii="仿宋" w:hAnsi="仿宋" w:eastAsia="仿宋" w:cs="仿宋"/>
                <w:b w:val="0"/>
                <w:color w:val="auto"/>
                <w:sz w:val="21"/>
                <w:szCs w:val="21"/>
                <w:u w:val="none"/>
                <w:lang w:val="en-US" w:eastAsia="zh-CN"/>
              </w:rPr>
              <w:t>8</w:t>
            </w:r>
            <w:r>
              <w:rPr>
                <w:rFonts w:hint="eastAsia" w:ascii="仿宋" w:hAnsi="仿宋" w:eastAsia="仿宋" w:cs="仿宋"/>
                <w:b w:val="0"/>
                <w:color w:val="auto"/>
                <w:sz w:val="21"/>
                <w:szCs w:val="21"/>
                <w:u w:val="none"/>
              </w:rPr>
              <w:t>-8</w:t>
            </w:r>
          </w:p>
          <w:p w14:paraId="2B9F7CBB">
            <w:pPr>
              <w:pStyle w:val="3"/>
              <w:numPr>
                <w:ilvl w:val="0"/>
                <w:numId w:val="0"/>
              </w:numPr>
              <w:ind w:leftChars="0"/>
              <w:rPr>
                <w:rFonts w:hint="eastAsia" w:ascii="仿宋" w:hAnsi="仿宋" w:eastAsia="仿宋" w:cs="仿宋"/>
                <w:b w:val="0"/>
                <w:color w:val="auto"/>
                <w:sz w:val="21"/>
                <w:szCs w:val="21"/>
                <w:u w:val="none"/>
                <w:lang w:val="en-US" w:eastAsia="zh-CN"/>
              </w:rPr>
            </w:pPr>
            <w:r>
              <w:rPr>
                <w:rFonts w:hint="eastAsia" w:ascii="仿宋" w:hAnsi="仿宋" w:eastAsia="仿宋" w:cs="仿宋"/>
                <w:b w:val="0"/>
                <w:color w:val="auto"/>
                <w:sz w:val="21"/>
                <w:szCs w:val="21"/>
                <w:u w:val="none"/>
                <w:lang w:val="en-US" w:eastAsia="zh-CN"/>
              </w:rPr>
              <w:t>4.《</w:t>
            </w:r>
            <w:r>
              <w:rPr>
                <w:rFonts w:hint="eastAsia" w:ascii="仿宋" w:hAnsi="仿宋" w:eastAsia="仿宋" w:cs="仿宋"/>
                <w:b w:val="0"/>
                <w:bCs w:val="0"/>
                <w:color w:val="auto"/>
                <w:sz w:val="21"/>
                <w:szCs w:val="21"/>
                <w:u w:val="none"/>
                <w:lang w:val="en-US" w:eastAsia="zh-CN"/>
              </w:rPr>
              <w:t>“中国式现代化”遵循三大文明逻辑</w:t>
            </w:r>
            <w:r>
              <w:rPr>
                <w:rFonts w:hint="eastAsia" w:ascii="仿宋" w:hAnsi="仿宋" w:eastAsia="仿宋" w:cs="仿宋"/>
                <w:b w:val="0"/>
                <w:color w:val="auto"/>
                <w:sz w:val="21"/>
                <w:szCs w:val="21"/>
                <w:u w:val="none"/>
                <w:lang w:val="en-US" w:eastAsia="zh-CN"/>
              </w:rPr>
              <w:t>》</w:t>
            </w:r>
            <w:r>
              <w:rPr>
                <w:rFonts w:hint="eastAsia" w:ascii="仿宋" w:hAnsi="仿宋" w:eastAsia="仿宋" w:cs="仿宋"/>
                <w:b w:val="0"/>
                <w:color w:val="auto"/>
                <w:sz w:val="21"/>
                <w:szCs w:val="21"/>
                <w:u w:val="none"/>
              </w:rPr>
              <w:t>，《</w:t>
            </w:r>
            <w:r>
              <w:rPr>
                <w:rFonts w:hint="eastAsia" w:ascii="仿宋" w:hAnsi="仿宋" w:eastAsia="仿宋" w:cs="仿宋"/>
                <w:b w:val="0"/>
                <w:color w:val="auto"/>
                <w:sz w:val="21"/>
                <w:szCs w:val="21"/>
                <w:u w:val="none"/>
                <w:lang w:eastAsia="zh-CN"/>
              </w:rPr>
              <w:t>惠州</w:t>
            </w:r>
            <w:r>
              <w:rPr>
                <w:rFonts w:hint="eastAsia" w:ascii="仿宋" w:hAnsi="仿宋" w:eastAsia="仿宋" w:cs="仿宋"/>
                <w:b w:val="0"/>
                <w:color w:val="auto"/>
                <w:sz w:val="21"/>
                <w:szCs w:val="21"/>
                <w:u w:val="none"/>
              </w:rPr>
              <w:t>日报》（理论版），20</w:t>
            </w:r>
            <w:r>
              <w:rPr>
                <w:rFonts w:hint="eastAsia" w:ascii="仿宋" w:hAnsi="仿宋" w:eastAsia="仿宋" w:cs="仿宋"/>
                <w:b w:val="0"/>
                <w:color w:val="auto"/>
                <w:sz w:val="21"/>
                <w:szCs w:val="21"/>
                <w:u w:val="none"/>
                <w:lang w:val="en-US" w:eastAsia="zh-CN"/>
              </w:rPr>
              <w:t>21</w:t>
            </w:r>
            <w:r>
              <w:rPr>
                <w:rFonts w:hint="eastAsia" w:ascii="仿宋" w:hAnsi="仿宋" w:eastAsia="仿宋" w:cs="仿宋"/>
                <w:b w:val="0"/>
                <w:color w:val="auto"/>
                <w:sz w:val="21"/>
                <w:szCs w:val="21"/>
                <w:u w:val="none"/>
              </w:rPr>
              <w:t>-</w:t>
            </w:r>
            <w:r>
              <w:rPr>
                <w:rFonts w:hint="eastAsia" w:ascii="仿宋" w:hAnsi="仿宋" w:eastAsia="仿宋" w:cs="仿宋"/>
                <w:b w:val="0"/>
                <w:color w:val="auto"/>
                <w:sz w:val="21"/>
                <w:szCs w:val="21"/>
                <w:u w:val="none"/>
                <w:lang w:val="en-US" w:eastAsia="zh-CN"/>
              </w:rPr>
              <w:t>8</w:t>
            </w:r>
            <w:r>
              <w:rPr>
                <w:rFonts w:hint="eastAsia" w:ascii="仿宋" w:hAnsi="仿宋" w:eastAsia="仿宋" w:cs="仿宋"/>
                <w:b w:val="0"/>
                <w:color w:val="auto"/>
                <w:sz w:val="21"/>
                <w:szCs w:val="21"/>
                <w:u w:val="none"/>
              </w:rPr>
              <w:t>-</w:t>
            </w:r>
            <w:r>
              <w:rPr>
                <w:rFonts w:hint="eastAsia" w:ascii="仿宋" w:hAnsi="仿宋" w:eastAsia="仿宋" w:cs="仿宋"/>
                <w:b w:val="0"/>
                <w:color w:val="auto"/>
                <w:sz w:val="21"/>
                <w:szCs w:val="21"/>
                <w:u w:val="none"/>
                <w:lang w:val="en-US" w:eastAsia="zh-CN"/>
              </w:rPr>
              <w:t xml:space="preserve">26 </w:t>
            </w:r>
          </w:p>
          <w:p w14:paraId="6DD5591B">
            <w:pPr>
              <w:pStyle w:val="3"/>
              <w:numPr>
                <w:ilvl w:val="0"/>
                <w:numId w:val="0"/>
              </w:numPr>
              <w:ind w:leftChars="0"/>
              <w:rPr>
                <w:rFonts w:hint="eastAsia" w:ascii="仿宋" w:hAnsi="仿宋" w:eastAsia="仿宋" w:cs="仿宋"/>
                <w:b w:val="0"/>
                <w:color w:val="auto"/>
                <w:sz w:val="21"/>
                <w:szCs w:val="21"/>
                <w:u w:val="none"/>
                <w:lang w:val="en-US" w:eastAsia="zh-CN"/>
              </w:rPr>
            </w:pPr>
            <w:r>
              <w:rPr>
                <w:rFonts w:hint="eastAsia" w:ascii="仿宋" w:hAnsi="仿宋" w:eastAsia="仿宋" w:cs="仿宋"/>
                <w:b w:val="0"/>
                <w:color w:val="auto"/>
                <w:sz w:val="21"/>
                <w:szCs w:val="21"/>
                <w:u w:val="none"/>
                <w:lang w:val="en-US" w:eastAsia="zh-CN"/>
              </w:rPr>
              <w:t>5.《坚持理论创新：中国共产党百年奋斗的“成功密码”》，</w:t>
            </w:r>
            <w:r>
              <w:rPr>
                <w:rFonts w:hint="eastAsia" w:ascii="仿宋" w:hAnsi="仿宋" w:eastAsia="仿宋" w:cs="仿宋"/>
                <w:b w:val="0"/>
                <w:color w:val="auto"/>
                <w:sz w:val="21"/>
                <w:szCs w:val="21"/>
                <w:u w:val="none"/>
              </w:rPr>
              <w:t>《</w:t>
            </w:r>
            <w:r>
              <w:rPr>
                <w:rFonts w:hint="eastAsia" w:ascii="仿宋" w:hAnsi="仿宋" w:eastAsia="仿宋" w:cs="仿宋"/>
                <w:b w:val="0"/>
                <w:color w:val="auto"/>
                <w:sz w:val="21"/>
                <w:szCs w:val="21"/>
                <w:u w:val="none"/>
                <w:lang w:eastAsia="zh-CN"/>
              </w:rPr>
              <w:t>惠州</w:t>
            </w:r>
            <w:r>
              <w:rPr>
                <w:rFonts w:hint="eastAsia" w:ascii="仿宋" w:hAnsi="仿宋" w:eastAsia="仿宋" w:cs="仿宋"/>
                <w:b w:val="0"/>
                <w:color w:val="auto"/>
                <w:sz w:val="21"/>
                <w:szCs w:val="21"/>
                <w:u w:val="none"/>
              </w:rPr>
              <w:t>日报》（理论版），20</w:t>
            </w:r>
            <w:r>
              <w:rPr>
                <w:rFonts w:hint="eastAsia" w:ascii="仿宋" w:hAnsi="仿宋" w:eastAsia="仿宋" w:cs="仿宋"/>
                <w:b w:val="0"/>
                <w:color w:val="auto"/>
                <w:sz w:val="21"/>
                <w:szCs w:val="21"/>
                <w:u w:val="none"/>
                <w:lang w:val="en-US" w:eastAsia="zh-CN"/>
              </w:rPr>
              <w:t>21</w:t>
            </w:r>
            <w:r>
              <w:rPr>
                <w:rFonts w:hint="eastAsia" w:ascii="仿宋" w:hAnsi="仿宋" w:eastAsia="仿宋" w:cs="仿宋"/>
                <w:b w:val="0"/>
                <w:color w:val="auto"/>
                <w:sz w:val="21"/>
                <w:szCs w:val="21"/>
                <w:u w:val="none"/>
              </w:rPr>
              <w:t>-</w:t>
            </w:r>
            <w:r>
              <w:rPr>
                <w:rFonts w:hint="eastAsia" w:ascii="仿宋" w:hAnsi="仿宋" w:eastAsia="仿宋" w:cs="仿宋"/>
                <w:b w:val="0"/>
                <w:color w:val="auto"/>
                <w:sz w:val="21"/>
                <w:szCs w:val="21"/>
                <w:u w:val="none"/>
                <w:lang w:val="en-US" w:eastAsia="zh-CN"/>
              </w:rPr>
              <w:t>12</w:t>
            </w:r>
            <w:r>
              <w:rPr>
                <w:rFonts w:hint="eastAsia" w:ascii="仿宋" w:hAnsi="仿宋" w:eastAsia="仿宋" w:cs="仿宋"/>
                <w:b w:val="0"/>
                <w:color w:val="auto"/>
                <w:sz w:val="21"/>
                <w:szCs w:val="21"/>
                <w:u w:val="none"/>
              </w:rPr>
              <w:t>-</w:t>
            </w:r>
            <w:r>
              <w:rPr>
                <w:rFonts w:hint="eastAsia" w:ascii="仿宋" w:hAnsi="仿宋" w:eastAsia="仿宋" w:cs="仿宋"/>
                <w:b w:val="0"/>
                <w:color w:val="auto"/>
                <w:sz w:val="21"/>
                <w:szCs w:val="21"/>
                <w:u w:val="none"/>
                <w:lang w:val="en-US" w:eastAsia="zh-CN"/>
              </w:rPr>
              <w:t xml:space="preserve">07 </w:t>
            </w:r>
          </w:p>
          <w:p w14:paraId="32C96DEF">
            <w:pPr>
              <w:pStyle w:val="3"/>
              <w:numPr>
                <w:ilvl w:val="0"/>
                <w:numId w:val="0"/>
              </w:numPr>
              <w:ind w:leftChars="0"/>
              <w:rPr>
                <w:rFonts w:hint="eastAsia" w:ascii="仿宋" w:hAnsi="仿宋" w:eastAsia="仿宋" w:cs="仿宋"/>
                <w:b w:val="0"/>
                <w:color w:val="auto"/>
                <w:sz w:val="21"/>
                <w:szCs w:val="21"/>
                <w:u w:val="none"/>
                <w:lang w:val="en-US" w:eastAsia="zh-CN"/>
              </w:rPr>
            </w:pPr>
            <w:r>
              <w:rPr>
                <w:rFonts w:hint="eastAsia" w:ascii="仿宋" w:hAnsi="仿宋" w:eastAsia="仿宋" w:cs="仿宋"/>
                <w:b w:val="0"/>
                <w:color w:val="auto"/>
                <w:sz w:val="21"/>
                <w:szCs w:val="21"/>
                <w:u w:val="none"/>
                <w:lang w:val="en-US" w:eastAsia="zh-CN"/>
              </w:rPr>
              <w:t>6.《“大思政课”建设赋予高校思政课教师全新意蕴》，《南国网》2022-09-28</w:t>
            </w:r>
          </w:p>
          <w:p w14:paraId="0333F2A4">
            <w:pPr>
              <w:pStyle w:val="3"/>
              <w:numPr>
                <w:ilvl w:val="0"/>
                <w:numId w:val="0"/>
              </w:numPr>
              <w:ind w:leftChars="0"/>
              <w:rPr>
                <w:rFonts w:hint="eastAsia" w:ascii="仿宋" w:hAnsi="仿宋" w:eastAsia="仿宋" w:cs="仿宋"/>
                <w:b w:val="0"/>
                <w:color w:val="auto"/>
                <w:sz w:val="21"/>
                <w:szCs w:val="21"/>
                <w:u w:val="none"/>
                <w:lang w:val="en-US" w:eastAsia="zh-CN"/>
              </w:rPr>
            </w:pPr>
            <w:r>
              <w:rPr>
                <w:rFonts w:hint="eastAsia" w:ascii="仿宋" w:hAnsi="仿宋" w:eastAsia="仿宋" w:cs="仿宋"/>
                <w:b w:val="0"/>
                <w:color w:val="auto"/>
                <w:sz w:val="21"/>
                <w:szCs w:val="21"/>
                <w:u w:val="none"/>
                <w:lang w:val="en-US" w:eastAsia="zh-CN"/>
              </w:rPr>
              <w:t>7.《书写惠州文化自信与自强》，</w:t>
            </w:r>
            <w:r>
              <w:rPr>
                <w:rFonts w:hint="eastAsia" w:ascii="仿宋" w:hAnsi="仿宋" w:eastAsia="仿宋" w:cs="仿宋"/>
                <w:b w:val="0"/>
                <w:color w:val="auto"/>
                <w:sz w:val="21"/>
                <w:szCs w:val="21"/>
                <w:u w:val="none"/>
              </w:rPr>
              <w:t>《</w:t>
            </w:r>
            <w:r>
              <w:rPr>
                <w:rFonts w:hint="eastAsia" w:ascii="仿宋" w:hAnsi="仿宋" w:eastAsia="仿宋" w:cs="仿宋"/>
                <w:b w:val="0"/>
                <w:color w:val="auto"/>
                <w:sz w:val="21"/>
                <w:szCs w:val="21"/>
                <w:u w:val="none"/>
                <w:lang w:eastAsia="zh-CN"/>
              </w:rPr>
              <w:t>惠州</w:t>
            </w:r>
            <w:r>
              <w:rPr>
                <w:rFonts w:hint="eastAsia" w:ascii="仿宋" w:hAnsi="仿宋" w:eastAsia="仿宋" w:cs="仿宋"/>
                <w:b w:val="0"/>
                <w:color w:val="auto"/>
                <w:sz w:val="21"/>
                <w:szCs w:val="21"/>
                <w:u w:val="none"/>
              </w:rPr>
              <w:t>日报》（理论版），20</w:t>
            </w:r>
            <w:r>
              <w:rPr>
                <w:rFonts w:hint="eastAsia" w:ascii="仿宋" w:hAnsi="仿宋" w:eastAsia="仿宋" w:cs="仿宋"/>
                <w:b w:val="0"/>
                <w:color w:val="auto"/>
                <w:sz w:val="21"/>
                <w:szCs w:val="21"/>
                <w:u w:val="none"/>
                <w:lang w:val="en-US" w:eastAsia="zh-CN"/>
              </w:rPr>
              <w:t>22</w:t>
            </w:r>
            <w:r>
              <w:rPr>
                <w:rFonts w:hint="eastAsia" w:ascii="仿宋" w:hAnsi="仿宋" w:eastAsia="仿宋" w:cs="仿宋"/>
                <w:b w:val="0"/>
                <w:color w:val="auto"/>
                <w:sz w:val="21"/>
                <w:szCs w:val="21"/>
                <w:u w:val="none"/>
              </w:rPr>
              <w:t>-</w:t>
            </w:r>
            <w:r>
              <w:rPr>
                <w:rFonts w:hint="eastAsia" w:ascii="仿宋" w:hAnsi="仿宋" w:eastAsia="仿宋" w:cs="仿宋"/>
                <w:b w:val="0"/>
                <w:color w:val="auto"/>
                <w:sz w:val="21"/>
                <w:szCs w:val="21"/>
                <w:u w:val="none"/>
                <w:lang w:val="en-US" w:eastAsia="zh-CN"/>
              </w:rPr>
              <w:t>11</w:t>
            </w:r>
            <w:r>
              <w:rPr>
                <w:rFonts w:hint="eastAsia" w:ascii="仿宋" w:hAnsi="仿宋" w:eastAsia="仿宋" w:cs="仿宋"/>
                <w:b w:val="0"/>
                <w:color w:val="auto"/>
                <w:sz w:val="21"/>
                <w:szCs w:val="21"/>
                <w:u w:val="none"/>
              </w:rPr>
              <w:t>-</w:t>
            </w:r>
            <w:r>
              <w:rPr>
                <w:rFonts w:hint="eastAsia" w:ascii="仿宋" w:hAnsi="仿宋" w:eastAsia="仿宋" w:cs="仿宋"/>
                <w:b w:val="0"/>
                <w:color w:val="auto"/>
                <w:sz w:val="21"/>
                <w:szCs w:val="21"/>
                <w:u w:val="none"/>
                <w:lang w:val="en-US" w:eastAsia="zh-CN"/>
              </w:rPr>
              <w:t>18</w:t>
            </w:r>
          </w:p>
          <w:p w14:paraId="72C3F8B9">
            <w:pPr>
              <w:widowControl/>
              <w:spacing w:line="360" w:lineRule="auto"/>
              <w:ind w:right="-512" w:rightChars="-244"/>
              <w:jc w:val="left"/>
              <w:rPr>
                <w:rFonts w:hint="eastAsia" w:ascii="仿宋" w:hAnsi="仿宋" w:eastAsia="仿宋" w:cs="仿宋"/>
                <w:b w:val="0"/>
                <w:color w:val="auto"/>
                <w:sz w:val="21"/>
                <w:szCs w:val="21"/>
                <w:u w:val="none"/>
                <w:lang w:val="en-US" w:eastAsia="zh-CN"/>
              </w:rPr>
            </w:pPr>
            <w:r>
              <w:rPr>
                <w:rFonts w:hint="eastAsia" w:ascii="仿宋" w:hAnsi="仿宋" w:eastAsia="仿宋" w:cs="仿宋"/>
                <w:b w:val="0"/>
                <w:color w:val="auto"/>
                <w:sz w:val="21"/>
                <w:szCs w:val="21"/>
                <w:u w:val="none"/>
                <w:lang w:val="en-US" w:eastAsia="zh-CN"/>
              </w:rPr>
              <w:t>8.《党的创新理论“飞入寻常百姓家”路径探索》《南方》2023.9-25</w:t>
            </w:r>
          </w:p>
          <w:p w14:paraId="240EB284">
            <w:pPr>
              <w:widowControl/>
              <w:spacing w:line="360" w:lineRule="auto"/>
              <w:ind w:right="-512" w:rightChars="-244"/>
              <w:jc w:val="left"/>
              <w:rPr>
                <w:rFonts w:hint="eastAsia" w:ascii="仿宋" w:hAnsi="仿宋" w:eastAsia="仿宋" w:cs="仿宋"/>
                <w:b w:val="0"/>
                <w:color w:val="auto"/>
                <w:sz w:val="21"/>
                <w:szCs w:val="21"/>
                <w:u w:val="none"/>
              </w:rPr>
            </w:pPr>
            <w:r>
              <w:rPr>
                <w:rFonts w:hint="eastAsia" w:ascii="仿宋" w:hAnsi="仿宋" w:eastAsia="仿宋" w:cs="仿宋"/>
                <w:b w:val="0"/>
                <w:color w:val="auto"/>
                <w:sz w:val="21"/>
                <w:szCs w:val="21"/>
                <w:u w:val="none"/>
                <w:lang w:val="en-US" w:eastAsia="zh-CN"/>
              </w:rPr>
              <w:t>9.《以优秀传统文化助力“人文惠州”建设》，</w:t>
            </w:r>
            <w:r>
              <w:rPr>
                <w:rFonts w:hint="eastAsia" w:ascii="仿宋" w:hAnsi="仿宋" w:eastAsia="仿宋" w:cs="仿宋"/>
                <w:b w:val="0"/>
                <w:color w:val="auto"/>
                <w:sz w:val="21"/>
                <w:szCs w:val="21"/>
                <w:u w:val="none"/>
              </w:rPr>
              <w:t>《</w:t>
            </w:r>
            <w:r>
              <w:rPr>
                <w:rFonts w:hint="eastAsia" w:ascii="仿宋" w:hAnsi="仿宋" w:eastAsia="仿宋" w:cs="仿宋"/>
                <w:b w:val="0"/>
                <w:color w:val="auto"/>
                <w:sz w:val="21"/>
                <w:szCs w:val="21"/>
                <w:u w:val="none"/>
                <w:lang w:eastAsia="zh-CN"/>
              </w:rPr>
              <w:t>惠州</w:t>
            </w:r>
            <w:r>
              <w:rPr>
                <w:rFonts w:hint="eastAsia" w:ascii="仿宋" w:hAnsi="仿宋" w:eastAsia="仿宋" w:cs="仿宋"/>
                <w:b w:val="0"/>
                <w:color w:val="auto"/>
                <w:sz w:val="21"/>
                <w:szCs w:val="21"/>
                <w:u w:val="none"/>
              </w:rPr>
              <w:t>日报》（理论版），</w:t>
            </w:r>
          </w:p>
          <w:p w14:paraId="792AEB90">
            <w:pPr>
              <w:widowControl/>
              <w:spacing w:line="360" w:lineRule="auto"/>
              <w:ind w:right="-512" w:rightChars="-244"/>
              <w:jc w:val="left"/>
              <w:rPr>
                <w:rFonts w:hint="eastAsia" w:ascii="仿宋" w:hAnsi="仿宋" w:eastAsia="仿宋" w:cs="仿宋"/>
                <w:b w:val="0"/>
                <w:color w:val="auto"/>
                <w:sz w:val="21"/>
                <w:szCs w:val="21"/>
                <w:u w:val="none"/>
                <w:lang w:val="en-US" w:eastAsia="zh-CN"/>
              </w:rPr>
            </w:pPr>
            <w:r>
              <w:rPr>
                <w:rFonts w:hint="eastAsia" w:ascii="仿宋" w:hAnsi="仿宋" w:eastAsia="仿宋" w:cs="仿宋"/>
                <w:b w:val="0"/>
                <w:color w:val="auto"/>
                <w:sz w:val="21"/>
                <w:szCs w:val="21"/>
                <w:u w:val="none"/>
              </w:rPr>
              <w:t>20</w:t>
            </w:r>
            <w:r>
              <w:rPr>
                <w:rFonts w:hint="eastAsia" w:ascii="仿宋" w:hAnsi="仿宋" w:eastAsia="仿宋" w:cs="仿宋"/>
                <w:b w:val="0"/>
                <w:color w:val="auto"/>
                <w:sz w:val="21"/>
                <w:szCs w:val="21"/>
                <w:u w:val="none"/>
                <w:lang w:val="en-US" w:eastAsia="zh-CN"/>
              </w:rPr>
              <w:t>23</w:t>
            </w:r>
            <w:r>
              <w:rPr>
                <w:rFonts w:hint="eastAsia" w:ascii="仿宋" w:hAnsi="仿宋" w:eastAsia="仿宋" w:cs="仿宋"/>
                <w:b w:val="0"/>
                <w:color w:val="auto"/>
                <w:sz w:val="21"/>
                <w:szCs w:val="21"/>
                <w:u w:val="none"/>
              </w:rPr>
              <w:t>-</w:t>
            </w:r>
            <w:r>
              <w:rPr>
                <w:rFonts w:hint="eastAsia" w:ascii="仿宋" w:hAnsi="仿宋" w:eastAsia="仿宋" w:cs="仿宋"/>
                <w:b w:val="0"/>
                <w:color w:val="auto"/>
                <w:sz w:val="21"/>
                <w:szCs w:val="21"/>
                <w:u w:val="none"/>
                <w:lang w:val="en-US" w:eastAsia="zh-CN"/>
              </w:rPr>
              <w:t>12</w:t>
            </w:r>
            <w:r>
              <w:rPr>
                <w:rFonts w:hint="eastAsia" w:ascii="仿宋" w:hAnsi="仿宋" w:eastAsia="仿宋" w:cs="仿宋"/>
                <w:b w:val="0"/>
                <w:color w:val="auto"/>
                <w:sz w:val="21"/>
                <w:szCs w:val="21"/>
                <w:u w:val="none"/>
              </w:rPr>
              <w:t>-</w:t>
            </w:r>
            <w:r>
              <w:rPr>
                <w:rFonts w:hint="eastAsia" w:ascii="仿宋" w:hAnsi="仿宋" w:eastAsia="仿宋" w:cs="仿宋"/>
                <w:b w:val="0"/>
                <w:color w:val="auto"/>
                <w:sz w:val="21"/>
                <w:szCs w:val="21"/>
                <w:u w:val="none"/>
                <w:lang w:val="en-US" w:eastAsia="zh-CN"/>
              </w:rPr>
              <w:t>15</w:t>
            </w:r>
          </w:p>
          <w:p w14:paraId="3EBC9436">
            <w:pPr>
              <w:widowControl/>
              <w:numPr>
                <w:ilvl w:val="0"/>
                <w:numId w:val="1"/>
              </w:numPr>
              <w:spacing w:line="360" w:lineRule="auto"/>
              <w:ind w:right="-512" w:rightChars="-244"/>
              <w:jc w:val="left"/>
              <w:rPr>
                <w:rFonts w:hint="eastAsia" w:ascii="仿宋" w:hAnsi="仿宋" w:eastAsia="仿宋" w:cs="仿宋"/>
                <w:b w:val="0"/>
                <w:color w:val="auto"/>
                <w:sz w:val="21"/>
                <w:szCs w:val="21"/>
                <w:u w:val="none"/>
                <w:lang w:val="en-US" w:eastAsia="zh-CN"/>
              </w:rPr>
            </w:pPr>
            <w:r>
              <w:rPr>
                <w:rFonts w:hint="eastAsia" w:ascii="仿宋" w:hAnsi="仿宋" w:eastAsia="仿宋" w:cs="仿宋"/>
                <w:b w:val="0"/>
                <w:color w:val="auto"/>
                <w:sz w:val="21"/>
                <w:szCs w:val="21"/>
                <w:u w:val="none"/>
                <w:lang w:val="en-US" w:eastAsia="zh-CN"/>
              </w:rPr>
              <w:t>《哲学天命：何以为人——</w:t>
            </w:r>
            <w:r>
              <w:rPr>
                <w:rFonts w:hint="eastAsia" w:ascii="仿宋" w:hAnsi="仿宋" w:eastAsia="仿宋" w:cs="仿宋"/>
                <w:b w:val="0"/>
                <w:bCs w:val="0"/>
                <w:color w:val="auto"/>
                <w:sz w:val="21"/>
                <w:szCs w:val="21"/>
                <w:u w:val="none"/>
                <w:lang w:val="en-US" w:eastAsia="zh-CN"/>
              </w:rPr>
              <w:t>刍议金潜星新著&lt;生命存在与升华&gt;</w:t>
            </w:r>
            <w:r>
              <w:rPr>
                <w:rFonts w:hint="eastAsia" w:ascii="仿宋" w:hAnsi="仿宋" w:eastAsia="仿宋" w:cs="仿宋"/>
                <w:b w:val="0"/>
                <w:color w:val="auto"/>
                <w:sz w:val="21"/>
                <w:szCs w:val="21"/>
                <w:u w:val="none"/>
                <w:lang w:val="en-US" w:eastAsia="zh-CN"/>
              </w:rPr>
              <w:t>》，荆楚网</w:t>
            </w:r>
          </w:p>
          <w:p w14:paraId="2D0A6A44">
            <w:pPr>
              <w:widowControl/>
              <w:numPr>
                <w:ilvl w:val="0"/>
                <w:numId w:val="0"/>
              </w:numPr>
              <w:spacing w:line="360" w:lineRule="auto"/>
              <w:ind w:right="-512" w:rightChars="-244"/>
              <w:jc w:val="left"/>
              <w:rPr>
                <w:rFonts w:hint="default" w:ascii="仿宋" w:hAnsi="仿宋" w:eastAsia="仿宋" w:cs="仿宋"/>
                <w:color w:val="auto"/>
                <w:sz w:val="24"/>
                <w:szCs w:val="24"/>
                <w:u w:val="none"/>
                <w:lang w:val="en-US" w:eastAsia="zh-CN"/>
              </w:rPr>
            </w:pPr>
            <w:r>
              <w:rPr>
                <w:rFonts w:hint="eastAsia" w:ascii="仿宋" w:hAnsi="仿宋" w:eastAsia="仿宋" w:cs="仿宋"/>
                <w:b w:val="0"/>
                <w:color w:val="auto"/>
                <w:sz w:val="21"/>
                <w:szCs w:val="21"/>
                <w:u w:val="none"/>
                <w:lang w:val="en-US" w:eastAsia="zh-CN"/>
              </w:rPr>
              <w:t>2024-05-06</w:t>
            </w:r>
          </w:p>
          <w:p w14:paraId="1D781579">
            <w:pPr>
              <w:pStyle w:val="2"/>
              <w:spacing w:line="360" w:lineRule="auto"/>
              <w:ind w:right="-512" w:rightChars="-244"/>
              <w:jc w:val="both"/>
              <w:rPr>
                <w:rFonts w:hint="eastAsia" w:ascii="黑体" w:hAnsi="黑体" w:eastAsia="黑体" w:cs="黑体"/>
                <w:color w:val="auto"/>
                <w:sz w:val="21"/>
                <w:szCs w:val="21"/>
                <w:u w:val="none"/>
                <w:lang w:val="en-US" w:eastAsia="zh-CN"/>
              </w:rPr>
            </w:pPr>
            <w:r>
              <w:rPr>
                <w:rFonts w:hint="eastAsia" w:ascii="黑体" w:hAnsi="黑体" w:eastAsia="黑体" w:cs="黑体"/>
                <w:color w:val="auto"/>
                <w:sz w:val="21"/>
                <w:szCs w:val="21"/>
                <w:u w:val="none"/>
                <w:lang w:val="en-US" w:eastAsia="zh-CN"/>
              </w:rPr>
              <w:t>三、主要</w:t>
            </w:r>
            <w:r>
              <w:rPr>
                <w:rFonts w:hint="eastAsia" w:ascii="黑体" w:hAnsi="黑体" w:eastAsia="黑体" w:cs="黑体"/>
                <w:color w:val="auto"/>
                <w:sz w:val="21"/>
                <w:szCs w:val="21"/>
                <w:u w:val="none"/>
              </w:rPr>
              <w:t>获</w:t>
            </w:r>
            <w:r>
              <w:rPr>
                <w:rFonts w:hint="eastAsia" w:ascii="黑体" w:hAnsi="黑体" w:eastAsia="黑体" w:cs="黑体"/>
                <w:color w:val="auto"/>
                <w:sz w:val="21"/>
                <w:szCs w:val="21"/>
                <w:u w:val="none"/>
                <w:lang w:val="en-US" w:eastAsia="zh-CN"/>
              </w:rPr>
              <w:t>奖：</w:t>
            </w:r>
          </w:p>
          <w:p w14:paraId="15D2E232">
            <w:pPr>
              <w:pStyle w:val="2"/>
              <w:spacing w:line="360" w:lineRule="auto"/>
              <w:ind w:right="-512" w:rightChars="-244"/>
              <w:jc w:val="both"/>
              <w:rPr>
                <w:rFonts w:hint="eastAsia" w:ascii="仿宋" w:hAnsi="仿宋" w:eastAsia="仿宋" w:cs="仿宋"/>
                <w:color w:val="auto"/>
                <w:sz w:val="21"/>
                <w:szCs w:val="21"/>
                <w:u w:val="none"/>
                <w:lang w:val="en-US" w:eastAsia="zh-CN"/>
              </w:rPr>
            </w:pPr>
            <w:r>
              <w:rPr>
                <w:rFonts w:hint="eastAsia" w:ascii="仿宋" w:hAnsi="仿宋" w:eastAsia="仿宋" w:cs="仿宋"/>
                <w:color w:val="auto"/>
                <w:sz w:val="21"/>
                <w:szCs w:val="21"/>
                <w:u w:val="none"/>
                <w:lang w:val="en-US" w:eastAsia="zh-CN"/>
              </w:rPr>
              <w:t>1.</w:t>
            </w:r>
            <w:r>
              <w:rPr>
                <w:rFonts w:hint="eastAsia" w:ascii="仿宋" w:hAnsi="仿宋" w:eastAsia="仿宋" w:cs="仿宋"/>
                <w:color w:val="auto"/>
                <w:sz w:val="21"/>
                <w:szCs w:val="21"/>
                <w:u w:val="none"/>
              </w:rPr>
              <w:t>广东省教育教学成果（高等教育）二等奖</w:t>
            </w:r>
            <w:r>
              <w:rPr>
                <w:rFonts w:hint="eastAsia" w:ascii="仿宋" w:hAnsi="仿宋" w:eastAsia="仿宋" w:cs="仿宋"/>
                <w:color w:val="auto"/>
                <w:sz w:val="21"/>
                <w:szCs w:val="21"/>
                <w:u w:val="none"/>
                <w:lang w:val="en-US" w:eastAsia="zh-CN"/>
              </w:rPr>
              <w:t>1项；</w:t>
            </w:r>
          </w:p>
          <w:p w14:paraId="0A276741">
            <w:pPr>
              <w:pStyle w:val="2"/>
              <w:spacing w:line="360" w:lineRule="auto"/>
              <w:ind w:right="-512" w:rightChars="-244"/>
              <w:jc w:val="both"/>
              <w:rPr>
                <w:rFonts w:hint="default" w:ascii="仿宋" w:hAnsi="仿宋" w:eastAsia="仿宋" w:cs="仿宋"/>
                <w:color w:val="auto"/>
                <w:sz w:val="21"/>
                <w:szCs w:val="21"/>
                <w:u w:val="none"/>
                <w:lang w:val="en-US" w:eastAsia="zh-CN"/>
              </w:rPr>
            </w:pPr>
            <w:r>
              <w:rPr>
                <w:rFonts w:hint="eastAsia" w:ascii="仿宋" w:hAnsi="仿宋" w:eastAsia="仿宋" w:cs="仿宋"/>
                <w:color w:val="auto"/>
                <w:sz w:val="21"/>
                <w:szCs w:val="21"/>
                <w:u w:val="none"/>
                <w:lang w:val="en-US" w:eastAsia="zh-CN"/>
              </w:rPr>
              <w:t>2.</w:t>
            </w:r>
            <w:r>
              <w:rPr>
                <w:rFonts w:hint="eastAsia" w:ascii="仿宋" w:hAnsi="仿宋" w:eastAsia="仿宋" w:cs="仿宋"/>
                <w:color w:val="auto"/>
                <w:sz w:val="21"/>
                <w:szCs w:val="21"/>
                <w:u w:val="none"/>
              </w:rPr>
              <w:t>指导学生获广东省大学生师范生技能大赛二</w:t>
            </w:r>
            <w:r>
              <w:rPr>
                <w:rFonts w:hint="eastAsia" w:ascii="仿宋" w:hAnsi="仿宋" w:eastAsia="仿宋" w:cs="仿宋"/>
                <w:color w:val="auto"/>
                <w:sz w:val="21"/>
                <w:szCs w:val="21"/>
                <w:u w:val="none"/>
                <w:lang w:eastAsia="zh-CN"/>
              </w:rPr>
              <w:t>、</w:t>
            </w:r>
            <w:r>
              <w:rPr>
                <w:rFonts w:hint="eastAsia" w:ascii="仿宋" w:hAnsi="仿宋" w:eastAsia="仿宋" w:cs="仿宋"/>
                <w:color w:val="auto"/>
                <w:sz w:val="21"/>
                <w:szCs w:val="21"/>
                <w:u w:val="none"/>
                <w:lang w:val="en-US" w:eastAsia="zh-CN"/>
              </w:rPr>
              <w:t>三</w:t>
            </w:r>
            <w:r>
              <w:rPr>
                <w:rFonts w:hint="eastAsia" w:ascii="仿宋" w:hAnsi="仿宋" w:eastAsia="仿宋" w:cs="仿宋"/>
                <w:color w:val="auto"/>
                <w:sz w:val="21"/>
                <w:szCs w:val="21"/>
                <w:u w:val="none"/>
              </w:rPr>
              <w:t>等奖</w:t>
            </w:r>
            <w:r>
              <w:rPr>
                <w:rFonts w:hint="eastAsia" w:ascii="仿宋" w:hAnsi="仿宋" w:eastAsia="仿宋" w:cs="仿宋"/>
                <w:color w:val="auto"/>
                <w:sz w:val="21"/>
                <w:szCs w:val="21"/>
                <w:u w:val="none"/>
                <w:lang w:val="en-US" w:eastAsia="zh-CN"/>
              </w:rPr>
              <w:t>各1项；</w:t>
            </w:r>
          </w:p>
          <w:p w14:paraId="4D1F46FF">
            <w:pPr>
              <w:pStyle w:val="2"/>
              <w:spacing w:line="360" w:lineRule="auto"/>
              <w:ind w:right="-512" w:rightChars="-244"/>
              <w:jc w:val="both"/>
              <w:rPr>
                <w:rFonts w:hint="eastAsia" w:ascii="仿宋" w:hAnsi="仿宋" w:eastAsia="仿宋" w:cs="仿宋"/>
                <w:color w:val="auto"/>
                <w:sz w:val="21"/>
                <w:szCs w:val="21"/>
                <w:u w:val="none"/>
              </w:rPr>
            </w:pPr>
            <w:r>
              <w:rPr>
                <w:rFonts w:hint="eastAsia" w:ascii="仿宋" w:hAnsi="仿宋" w:eastAsia="仿宋" w:cs="仿宋"/>
                <w:color w:val="auto"/>
                <w:sz w:val="21"/>
                <w:szCs w:val="21"/>
                <w:u w:val="none"/>
                <w:lang w:val="en-US" w:eastAsia="zh-CN"/>
              </w:rPr>
              <w:t>3.</w:t>
            </w:r>
            <w:r>
              <w:rPr>
                <w:rFonts w:hint="eastAsia" w:ascii="仿宋" w:hAnsi="仿宋" w:eastAsia="仿宋" w:cs="仿宋"/>
                <w:color w:val="auto"/>
                <w:sz w:val="21"/>
                <w:szCs w:val="21"/>
                <w:u w:val="none"/>
              </w:rPr>
              <w:t>指导学生获</w:t>
            </w:r>
            <w:r>
              <w:rPr>
                <w:rFonts w:hint="eastAsia" w:ascii="仿宋" w:hAnsi="仿宋" w:eastAsia="仿宋" w:cs="仿宋"/>
                <w:color w:val="auto"/>
                <w:sz w:val="21"/>
                <w:szCs w:val="21"/>
                <w:u w:val="none"/>
                <w:lang w:val="en-US" w:eastAsia="zh-CN"/>
              </w:rPr>
              <w:t>广东省</w:t>
            </w:r>
            <w:r>
              <w:rPr>
                <w:rFonts w:hint="eastAsia" w:ascii="仿宋" w:hAnsi="仿宋" w:eastAsia="仿宋" w:cs="仿宋"/>
                <w:color w:val="auto"/>
                <w:sz w:val="21"/>
                <w:szCs w:val="21"/>
                <w:u w:val="none"/>
              </w:rPr>
              <w:t>第十</w:t>
            </w:r>
            <w:r>
              <w:rPr>
                <w:rFonts w:hint="eastAsia" w:ascii="仿宋" w:hAnsi="仿宋" w:eastAsia="仿宋" w:cs="仿宋"/>
                <w:color w:val="auto"/>
                <w:sz w:val="21"/>
                <w:szCs w:val="21"/>
                <w:u w:val="none"/>
                <w:lang w:val="en-US" w:eastAsia="zh-CN"/>
              </w:rPr>
              <w:t>六</w:t>
            </w:r>
            <w:r>
              <w:rPr>
                <w:rFonts w:hint="eastAsia" w:ascii="仿宋" w:hAnsi="仿宋" w:eastAsia="仿宋" w:cs="仿宋"/>
                <w:color w:val="auto"/>
                <w:sz w:val="21"/>
                <w:szCs w:val="21"/>
                <w:u w:val="none"/>
              </w:rPr>
              <w:t>届</w:t>
            </w:r>
            <w:r>
              <w:rPr>
                <w:rFonts w:hint="eastAsia" w:ascii="仿宋" w:hAnsi="仿宋" w:eastAsia="仿宋" w:cs="仿宋"/>
                <w:color w:val="auto"/>
                <w:sz w:val="21"/>
                <w:szCs w:val="21"/>
                <w:u w:val="none"/>
                <w:lang w:eastAsia="zh-CN"/>
              </w:rPr>
              <w:t>、</w:t>
            </w:r>
            <w:r>
              <w:rPr>
                <w:rFonts w:hint="eastAsia" w:ascii="仿宋" w:hAnsi="仿宋" w:eastAsia="仿宋" w:cs="仿宋"/>
                <w:color w:val="auto"/>
                <w:sz w:val="21"/>
                <w:szCs w:val="21"/>
                <w:u w:val="none"/>
                <w:lang w:val="en-US" w:eastAsia="zh-CN"/>
              </w:rPr>
              <w:t>十七届</w:t>
            </w:r>
            <w:r>
              <w:rPr>
                <w:rFonts w:hint="eastAsia" w:ascii="仿宋" w:hAnsi="仿宋" w:eastAsia="仿宋" w:cs="仿宋"/>
                <w:color w:val="auto"/>
                <w:sz w:val="21"/>
                <w:szCs w:val="21"/>
                <w:u w:val="none"/>
              </w:rPr>
              <w:t>“挑战杯”广东大学生课外学术科技作品竞赛获二等奖</w:t>
            </w:r>
            <w:r>
              <w:rPr>
                <w:rFonts w:hint="eastAsia" w:ascii="仿宋" w:hAnsi="仿宋" w:eastAsia="仿宋" w:cs="仿宋"/>
                <w:color w:val="auto"/>
                <w:sz w:val="21"/>
                <w:szCs w:val="21"/>
                <w:u w:val="none"/>
                <w:lang w:val="en-US" w:eastAsia="zh-CN"/>
              </w:rPr>
              <w:t>2项；</w:t>
            </w:r>
          </w:p>
          <w:p w14:paraId="61507035">
            <w:pPr>
              <w:pStyle w:val="2"/>
              <w:spacing w:line="360" w:lineRule="auto"/>
              <w:ind w:right="-512" w:rightChars="-244"/>
              <w:jc w:val="both"/>
              <w:rPr>
                <w:rFonts w:hint="eastAsia" w:ascii="仿宋" w:hAnsi="仿宋" w:eastAsia="仿宋" w:cs="仿宋"/>
                <w:color w:val="auto"/>
                <w:sz w:val="21"/>
                <w:szCs w:val="21"/>
                <w:u w:val="none"/>
              </w:rPr>
            </w:pPr>
            <w:r>
              <w:rPr>
                <w:rFonts w:hint="eastAsia" w:ascii="仿宋" w:hAnsi="仿宋" w:eastAsia="仿宋" w:cs="仿宋"/>
                <w:color w:val="auto"/>
                <w:sz w:val="21"/>
                <w:szCs w:val="21"/>
                <w:u w:val="none"/>
                <w:lang w:val="en-US" w:eastAsia="zh-CN"/>
              </w:rPr>
              <w:t>4.</w:t>
            </w:r>
            <w:r>
              <w:rPr>
                <w:rFonts w:hint="eastAsia" w:ascii="仿宋" w:hAnsi="仿宋" w:eastAsia="仿宋" w:cs="仿宋"/>
                <w:sz w:val="21"/>
                <w:szCs w:val="21"/>
                <w:lang w:val="en-US" w:eastAsia="zh-CN"/>
              </w:rPr>
              <w:t xml:space="preserve">指导学生获第十五届广东大学生社会治理调研大赛二等奖1项； </w:t>
            </w:r>
          </w:p>
          <w:p w14:paraId="2F17BFA7">
            <w:pPr>
              <w:pStyle w:val="2"/>
              <w:spacing w:line="360" w:lineRule="auto"/>
              <w:ind w:right="-512" w:rightChars="-244"/>
              <w:jc w:val="both"/>
              <w:rPr>
                <w:rStyle w:val="7"/>
                <w:rFonts w:hint="eastAsia" w:ascii="仿宋" w:hAnsi="仿宋" w:eastAsia="仿宋" w:cs="仿宋"/>
                <w:sz w:val="24"/>
                <w:szCs w:val="24"/>
                <w:u w:val="none"/>
              </w:rPr>
            </w:pPr>
            <w:r>
              <w:rPr>
                <w:rFonts w:hint="eastAsia" w:ascii="仿宋" w:hAnsi="仿宋" w:eastAsia="仿宋" w:cs="仿宋"/>
                <w:color w:val="auto"/>
                <w:sz w:val="21"/>
                <w:szCs w:val="21"/>
                <w:u w:val="none"/>
                <w:lang w:val="en-US" w:eastAsia="zh-CN"/>
              </w:rPr>
              <w:t>5.</w:t>
            </w:r>
            <w:r>
              <w:rPr>
                <w:rFonts w:hint="eastAsia" w:ascii="仿宋" w:hAnsi="仿宋" w:eastAsia="仿宋" w:cs="仿宋"/>
                <w:color w:val="auto"/>
                <w:sz w:val="21"/>
                <w:szCs w:val="21"/>
                <w:u w:val="none"/>
              </w:rPr>
              <w:t>校级优秀毕业论文指导教师</w:t>
            </w:r>
            <w:r>
              <w:rPr>
                <w:rFonts w:hint="eastAsia" w:ascii="仿宋" w:hAnsi="仿宋" w:eastAsia="仿宋" w:cs="仿宋"/>
                <w:color w:val="auto"/>
                <w:sz w:val="21"/>
                <w:szCs w:val="21"/>
                <w:u w:val="none"/>
                <w:lang w:eastAsia="zh-CN"/>
              </w:rPr>
              <w:t>、</w:t>
            </w:r>
            <w:r>
              <w:rPr>
                <w:rFonts w:hint="eastAsia" w:ascii="仿宋" w:hAnsi="仿宋" w:eastAsia="仿宋" w:cs="仿宋"/>
                <w:color w:val="auto"/>
                <w:sz w:val="21"/>
                <w:szCs w:val="21"/>
                <w:u w:val="none"/>
                <w:lang w:val="en-US" w:eastAsia="zh-CN"/>
              </w:rPr>
              <w:t>三下乡优秀指导教师各2项</w:t>
            </w:r>
            <w:r>
              <w:rPr>
                <w:rFonts w:hint="eastAsia" w:ascii="仿宋" w:hAnsi="仿宋" w:eastAsia="仿宋" w:cs="仿宋"/>
                <w:color w:val="auto"/>
                <w:sz w:val="21"/>
                <w:szCs w:val="21"/>
                <w:u w:val="none"/>
              </w:rPr>
              <w:t>。</w:t>
            </w:r>
          </w:p>
        </w:tc>
      </w:tr>
    </w:tbl>
    <w:p w14:paraId="5485920D">
      <w:pPr>
        <w:jc w:val="both"/>
        <w:rPr>
          <w:rStyle w:val="7"/>
          <w:rFonts w:hint="eastAsia" w:ascii="仿宋" w:hAnsi="仿宋" w:eastAsia="仿宋" w:cs="仿宋"/>
          <w:b/>
          <w:sz w:val="24"/>
          <w:szCs w:val="24"/>
          <w:u w:val="singl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A1E6A7"/>
    <w:multiLevelType w:val="singleLevel"/>
    <w:tmpl w:val="76A1E6A7"/>
    <w:lvl w:ilvl="0" w:tentative="0">
      <w:start w:val="10"/>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lYmVkMjFjMGI3NWRiYzExMTY5OGE0ZDI5Y2VhNzcifQ=="/>
  </w:docVars>
  <w:rsids>
    <w:rsidRoot w:val="00E34743"/>
    <w:rsid w:val="000206A6"/>
    <w:rsid w:val="00076CBB"/>
    <w:rsid w:val="002F5463"/>
    <w:rsid w:val="00E34743"/>
    <w:rsid w:val="024B31DF"/>
    <w:rsid w:val="03597E7A"/>
    <w:rsid w:val="069F7CA2"/>
    <w:rsid w:val="07973B44"/>
    <w:rsid w:val="0A3B1EC4"/>
    <w:rsid w:val="0C4C5BB7"/>
    <w:rsid w:val="0F711564"/>
    <w:rsid w:val="1ABE0A76"/>
    <w:rsid w:val="1FBD1AC2"/>
    <w:rsid w:val="1FCE3F40"/>
    <w:rsid w:val="20C6428B"/>
    <w:rsid w:val="21773D24"/>
    <w:rsid w:val="321432CB"/>
    <w:rsid w:val="38FB29A1"/>
    <w:rsid w:val="3EAD17F5"/>
    <w:rsid w:val="4E9F4882"/>
    <w:rsid w:val="54B24092"/>
    <w:rsid w:val="597B1683"/>
    <w:rsid w:val="649B5D15"/>
    <w:rsid w:val="67035656"/>
    <w:rsid w:val="6DD0681A"/>
    <w:rsid w:val="6EEB6955"/>
    <w:rsid w:val="72B87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textAlignment w:val="baseline"/>
    </w:pPr>
    <w:rPr>
      <w:rFonts w:ascii="Times New Roman" w:hAnsi="Times New Roman" w:eastAsia="宋体" w:cstheme="minorBidi"/>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3"/>
    <w:basedOn w:val="1"/>
    <w:qFormat/>
    <w:uiPriority w:val="0"/>
    <w:pPr>
      <w:adjustRightInd w:val="0"/>
      <w:spacing w:line="312" w:lineRule="atLeast"/>
      <w:jc w:val="center"/>
      <w:textAlignment w:val="baseline"/>
    </w:pPr>
    <w:rPr>
      <w:rFonts w:ascii="宋体" w:hAnsi="宋体"/>
      <w:kern w:val="0"/>
      <w:sz w:val="52"/>
      <w:szCs w:val="32"/>
    </w:rPr>
  </w:style>
  <w:style w:type="paragraph" w:styleId="3">
    <w:name w:val="Body Text"/>
    <w:basedOn w:val="1"/>
    <w:unhideWhenUsed/>
    <w:qFormat/>
    <w:uiPriority w:val="99"/>
    <w:pPr>
      <w:spacing w:after="120"/>
    </w:pPr>
  </w:style>
  <w:style w:type="character" w:styleId="6">
    <w:name w:val="Strong"/>
    <w:qFormat/>
    <w:uiPriority w:val="0"/>
    <w:rPr>
      <w:b/>
    </w:rPr>
  </w:style>
  <w:style w:type="character" w:customStyle="1" w:styleId="7">
    <w:name w:val="NormalCharacter"/>
    <w:semiHidden/>
    <w:qFormat/>
    <w:uiPriority w:val="0"/>
  </w:style>
  <w:style w:type="table" w:customStyle="1" w:styleId="8">
    <w:name w:val="TableNormal"/>
    <w:semiHidden/>
    <w:qFormat/>
    <w:uiPriority w:val="0"/>
    <w:tblPr>
      <w:tblCellMar>
        <w:top w:w="0" w:type="dxa"/>
        <w:left w:w="0" w:type="dxa"/>
        <w:bottom w:w="0" w:type="dxa"/>
        <w:right w:w="0" w:type="dxa"/>
      </w:tblCellMar>
    </w:tblPr>
  </w:style>
  <w:style w:type="table" w:customStyle="1" w:styleId="9">
    <w:name w:val="TableGrid"/>
    <w:basedOn w:val="8"/>
    <w:qFormat/>
    <w:uiPriority w:val="0"/>
  </w:style>
  <w:style w:type="paragraph" w:customStyle="1" w:styleId="10">
    <w:name w:val="title"/>
    <w:basedOn w:val="1"/>
    <w:qFormat/>
    <w:uiPriority w:val="0"/>
    <w:pPr>
      <w:widowControl/>
      <w:pBdr>
        <w:top w:val="none" w:color="auto" w:sz="0" w:space="11"/>
        <w:bottom w:val="none" w:color="auto" w:sz="0" w:space="11"/>
      </w:pBdr>
      <w:jc w:val="center"/>
    </w:pPr>
    <w:rPr>
      <w:b/>
      <w:bCs/>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1061</Words>
  <Characters>1273</Characters>
  <Lines>2</Lines>
  <Paragraphs>1</Paragraphs>
  <TotalTime>0</TotalTime>
  <ScaleCrop>false</ScaleCrop>
  <LinksUpToDate>false</LinksUpToDate>
  <CharactersWithSpaces>1296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2021-11-05T02:39:00Z</dcterms:created>
  <dc:creator>admin</dc:creator>
  <cp:lastModifiedBy>胡图丹</cp:lastModifiedBy>
  <dcterms:modified xsi:type="dcterms:W3CDTF">2024-12-31T08:25:55Z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DBA96A3555344FAFBEE064B98C2C840B_13</vt:lpwstr>
  </property>
  <property fmtid="{D5CDD505-2E9C-101B-9397-08002B2CF9AE}" pid="4" name="KSOTemplateDocerSaveRecord">
    <vt:lpwstr>eyJoZGlkIjoiYWU0MjE1ZjliNDQyZDFhMzFhYWI4NzUyMTIzMjQwZGQiLCJ1c2VySWQiOiI2NDU0NDg5NzkifQ==</vt:lpwstr>
  </property>
</Properties>
</file>