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惠州学院202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/>
          <w:sz w:val="30"/>
          <w:szCs w:val="30"/>
        </w:rPr>
        <w:t>届本科毕业论文（设计）“查重”检测通知</w:t>
      </w:r>
    </w:p>
    <w:p/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各二级学院：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为进一步提高毕业论文（设计）教学质量，加强诚信机制建设，培养学生学术研究中科学引用文献资料的良好习惯，杜绝抄袭、拷贝等学术不端现象的发生。根据《惠州学院本科生毕业论文（设计）管理规定（2</w:t>
      </w:r>
      <w:r>
        <w:rPr>
          <w:rFonts w:ascii="仿宋" w:hAnsi="仿宋" w:eastAsia="仿宋"/>
          <w:sz w:val="28"/>
          <w:szCs w:val="28"/>
        </w:rPr>
        <w:t>01</w:t>
      </w:r>
      <w:r>
        <w:rPr>
          <w:rFonts w:hint="eastAsia" w:ascii="仿宋" w:hAnsi="仿宋" w:eastAsia="仿宋"/>
          <w:sz w:val="28"/>
          <w:szCs w:val="28"/>
        </w:rPr>
        <w:t>7年修订）》的要求，学校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启</w:t>
      </w:r>
      <w:r>
        <w:rPr>
          <w:rFonts w:hint="eastAsia" w:ascii="仿宋" w:hAnsi="仿宋" w:eastAsia="仿宋"/>
          <w:sz w:val="28"/>
          <w:szCs w:val="28"/>
        </w:rPr>
        <w:t>用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Hans" w:bidi="ar-SA"/>
        </w:rPr>
        <w:t>维普本科</w:t>
      </w:r>
      <w:r>
        <w:rPr>
          <w:rFonts w:hint="default" w:ascii="仿宋" w:hAnsi="仿宋" w:eastAsia="仿宋" w:cs="宋体"/>
          <w:color w:val="auto"/>
          <w:kern w:val="0"/>
          <w:sz w:val="28"/>
          <w:szCs w:val="28"/>
          <w:lang w:val="en-US" w:eastAsia="zh-CN" w:bidi="ar-SA"/>
        </w:rPr>
        <w:t>毕业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 w:bidi="ar-SA"/>
        </w:rPr>
        <w:t>论文</w:t>
      </w:r>
      <w:r>
        <w:rPr>
          <w:rFonts w:hint="default" w:ascii="仿宋" w:hAnsi="仿宋" w:eastAsia="仿宋" w:cs="宋体"/>
          <w:color w:val="auto"/>
          <w:kern w:val="0"/>
          <w:sz w:val="28"/>
          <w:szCs w:val="28"/>
          <w:lang w:val="en-US" w:eastAsia="zh-CN" w:bidi="ar-SA"/>
        </w:rPr>
        <w:t>（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 w:bidi="ar-SA"/>
        </w:rPr>
        <w:t>设计</w:t>
      </w:r>
      <w:r>
        <w:rPr>
          <w:rFonts w:hint="default" w:ascii="仿宋" w:hAnsi="仿宋" w:eastAsia="仿宋" w:cs="宋体"/>
          <w:color w:val="auto"/>
          <w:kern w:val="0"/>
          <w:sz w:val="28"/>
          <w:szCs w:val="28"/>
          <w:lang w:val="en-US" w:eastAsia="zh-CN" w:bidi="ar-SA"/>
        </w:rPr>
        <w:t>）管理系统</w:t>
      </w:r>
      <w:r>
        <w:rPr>
          <w:rFonts w:hint="eastAsia" w:ascii="仿宋" w:hAnsi="仿宋" w:eastAsia="仿宋"/>
          <w:sz w:val="28"/>
          <w:szCs w:val="28"/>
        </w:rPr>
        <w:t>对202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届本科毕业论文（设计）进行全部检测，现将具体事宜通知如下：</w:t>
      </w:r>
    </w:p>
    <w:p>
      <w:pPr>
        <w:pStyle w:val="12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检测软件的使用</w:t>
      </w:r>
    </w:p>
    <w:p>
      <w:pPr>
        <w:spacing w:line="480" w:lineRule="exact"/>
        <w:ind w:left="420" w:leftChars="200" w:firstLine="140" w:firstLineChars="5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使用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对象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我校应届毕业本科生、毕业论文（设计）指导教师、各二级学院教学管理人员及教务处管理人员。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检测对象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原则上所有</w:t>
      </w:r>
      <w:r>
        <w:rPr>
          <w:rFonts w:hint="eastAsia" w:ascii="仿宋" w:hAnsi="仿宋" w:eastAsia="仿宋" w:cs="Tahoma"/>
          <w:kern w:val="0"/>
          <w:sz w:val="28"/>
          <w:szCs w:val="28"/>
        </w:rPr>
        <w:t>202</w:t>
      </w:r>
      <w:r>
        <w:rPr>
          <w:rFonts w:hint="eastAsia" w:ascii="仿宋" w:hAnsi="仿宋" w:eastAsia="仿宋" w:cs="Tahoma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届毕业生毕业论文（设计）都要求进行检测。本科生所完成的毕业论文（设计）是以论文形式作为创作成果的，在答辩之前均须使用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Hans" w:bidi="ar-SA"/>
        </w:rPr>
        <w:t>维普本科</w:t>
      </w:r>
      <w:r>
        <w:rPr>
          <w:rFonts w:hint="default" w:ascii="仿宋" w:hAnsi="仿宋" w:eastAsia="仿宋" w:cs="宋体"/>
          <w:color w:val="auto"/>
          <w:kern w:val="0"/>
          <w:sz w:val="28"/>
          <w:szCs w:val="28"/>
          <w:lang w:val="en-US" w:eastAsia="zh-CN" w:bidi="ar-SA"/>
        </w:rPr>
        <w:t>毕业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 w:bidi="ar-SA"/>
        </w:rPr>
        <w:t>论文</w:t>
      </w:r>
      <w:r>
        <w:rPr>
          <w:rFonts w:hint="default" w:ascii="仿宋" w:hAnsi="仿宋" w:eastAsia="仿宋" w:cs="宋体"/>
          <w:color w:val="auto"/>
          <w:kern w:val="0"/>
          <w:sz w:val="28"/>
          <w:szCs w:val="28"/>
          <w:lang w:val="en-US" w:eastAsia="zh-CN" w:bidi="ar-SA"/>
        </w:rPr>
        <w:t>（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 w:bidi="ar-SA"/>
        </w:rPr>
        <w:t>设计</w:t>
      </w:r>
      <w:r>
        <w:rPr>
          <w:rFonts w:hint="default" w:ascii="仿宋" w:hAnsi="仿宋" w:eastAsia="仿宋" w:cs="宋体"/>
          <w:color w:val="auto"/>
          <w:kern w:val="0"/>
          <w:sz w:val="28"/>
          <w:szCs w:val="28"/>
          <w:lang w:val="en-US" w:eastAsia="zh-CN" w:bidi="ar-SA"/>
        </w:rPr>
        <w:t>）管理系统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进行毕业论文（设计）重复率的检测。以设计作品或实物制作等形式为主要内容的毕业创作成果，不需要进行重复率检测。指导老师可向所在二级学院提出免检申请，并由二级学院毕业论文（设计）工作领导小组审核批准，由指导教师填写《惠州学院毕业设计(实物作品类)免检申请表》（附件1），二级学院备案，并交实践科备案。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仿宋" w:hAnsi="仿宋" w:eastAsia="仿宋" w:cs="Tahoma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检测软件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仿宋" w:hAnsi="仿宋" w:eastAsia="仿宋" w:cs="Tahoma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检测软件为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Hans"/>
        </w:rPr>
        <w:t>维普本科</w:t>
      </w:r>
      <w:r>
        <w:rPr>
          <w:rFonts w:hint="default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毕业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论文</w:t>
      </w:r>
      <w:r>
        <w:rPr>
          <w:rFonts w:hint="default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设计</w:t>
      </w:r>
      <w:r>
        <w:rPr>
          <w:rFonts w:hint="default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）管理系统</w:t>
      </w:r>
    </w:p>
    <w:p>
      <w:pPr>
        <w:widowControl/>
        <w:spacing w:line="480" w:lineRule="exact"/>
        <w:ind w:firstLine="560" w:firstLineChars="200"/>
        <w:jc w:val="left"/>
        <w:rPr>
          <w:rFonts w:hint="default" w:ascii="仿宋" w:hAnsi="仿宋" w:eastAsia="仿宋" w:cs="Tahoma"/>
          <w:color w:val="333333"/>
          <w:kern w:val="0"/>
          <w:sz w:val="28"/>
          <w:szCs w:val="28"/>
          <w:lang w:eastAsia="zh-Hans"/>
        </w:rPr>
      </w:pP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登陆入口：http://</w:t>
      </w:r>
      <w:r>
        <w:rPr>
          <w:rFonts w:hint="default" w:ascii="仿宋" w:hAnsi="仿宋" w:eastAsia="仿宋" w:cs="Tahoma"/>
          <w:color w:val="333333"/>
          <w:kern w:val="0"/>
          <w:sz w:val="28"/>
          <w:szCs w:val="28"/>
        </w:rPr>
        <w:t>vgms.fanyu.com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仿宋" w:hAnsi="仿宋" w:eastAsia="仿宋" w:cs="Tahoma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系统使用办法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仿宋" w:hAnsi="仿宋" w:eastAsia="仿宋" w:cs="Tahoma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学生：在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Hans"/>
        </w:rPr>
        <w:t>维普本科</w:t>
      </w:r>
      <w:r>
        <w:rPr>
          <w:rFonts w:hint="default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毕业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论文</w:t>
      </w:r>
      <w:r>
        <w:rPr>
          <w:rFonts w:hint="default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设计</w:t>
      </w:r>
      <w:r>
        <w:rPr>
          <w:rFonts w:hint="default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）管理系统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中，学生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在过程管理-初稿、定稿、最终稿编辑页面分别上传初稿、定稿、最终稿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进行检测论文的提交。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提交论文格式要求为word文档（doc或docx文件）。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2.指导老师：在过程管理-初稿、定稿</w:t>
      </w:r>
      <w:r>
        <w:rPr>
          <w:rFonts w:hint="default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Hans"/>
        </w:rPr>
        <w:t>最终稿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审核页面分别进行初稿、定稿</w:t>
      </w:r>
      <w:r>
        <w:rPr>
          <w:rFonts w:hint="default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Hans"/>
        </w:rPr>
        <w:t>最终稿的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线上指导审核</w:t>
      </w:r>
      <w:r>
        <w:rPr>
          <w:rFonts w:hint="default" w:ascii="仿宋" w:hAnsi="仿宋" w:eastAsia="仿宋" w:cs="Tahoma"/>
          <w:color w:val="333333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Hans"/>
        </w:rPr>
        <w:t>若学生稿件需修改</w:t>
      </w:r>
      <w:r>
        <w:rPr>
          <w:rFonts w:hint="default" w:ascii="仿宋" w:hAnsi="仿宋" w:eastAsia="仿宋" w:cs="Tahoma"/>
          <w:color w:val="333333"/>
          <w:kern w:val="0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Hans"/>
        </w:rPr>
        <w:t>可点击“审核不通过”退回至学生重新提交</w:t>
      </w:r>
      <w:r>
        <w:rPr>
          <w:rFonts w:hint="default" w:ascii="仿宋" w:hAnsi="仿宋" w:eastAsia="仿宋" w:cs="Tahoma"/>
          <w:color w:val="333333"/>
          <w:kern w:val="0"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Hans"/>
        </w:rPr>
        <w:t>不限制退回次数</w:t>
      </w:r>
      <w:r>
        <w:rPr>
          <w:rFonts w:hint="default" w:ascii="仿宋" w:hAnsi="仿宋" w:eastAsia="仿宋" w:cs="Tahoma"/>
          <w:color w:val="333333"/>
          <w:kern w:val="0"/>
          <w:sz w:val="28"/>
          <w:szCs w:val="28"/>
          <w:lang w:eastAsia="zh-Hans"/>
        </w:rPr>
        <w:t>），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确认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Hans"/>
        </w:rPr>
        <w:t>学生稿件无需修改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后，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Hans"/>
        </w:rPr>
        <w:t>再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点击“提交检测”</w:t>
      </w:r>
      <w:r>
        <w:rPr>
          <w:rFonts w:hint="default" w:ascii="仿宋" w:hAnsi="仿宋" w:eastAsia="仿宋" w:cs="Tahoma"/>
          <w:color w:val="333333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Hans"/>
        </w:rPr>
        <w:t>稿件部分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有三次检测机会，初稿、定稿、最终稿各1次。</w:t>
      </w:r>
      <w:r>
        <w:rPr>
          <w:rFonts w:hint="eastAsia" w:ascii="仿宋" w:hAnsi="仿宋" w:eastAsia="仿宋" w:cs="Tahoma"/>
          <w:color w:val="auto"/>
          <w:kern w:val="0"/>
          <w:sz w:val="28"/>
          <w:szCs w:val="28"/>
          <w:lang w:val="en-US" w:eastAsia="zh-Hans"/>
        </w:rPr>
        <w:t>系统未对初稿检测结果进行限制</w:t>
      </w:r>
      <w:r>
        <w:rPr>
          <w:rFonts w:hint="default" w:ascii="仿宋" w:hAnsi="仿宋" w:eastAsia="仿宋" w:cs="Tahoma"/>
          <w:color w:val="auto"/>
          <w:kern w:val="0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Tahoma"/>
          <w:color w:val="auto"/>
          <w:kern w:val="0"/>
          <w:sz w:val="28"/>
          <w:szCs w:val="28"/>
          <w:lang w:val="en-US" w:eastAsia="zh-Hans"/>
        </w:rPr>
        <w:t>指导教师可根据学生稿件情况判断是否审核通过</w:t>
      </w:r>
      <w:r>
        <w:rPr>
          <w:rFonts w:hint="default" w:ascii="仿宋" w:hAnsi="仿宋" w:eastAsia="仿宋" w:cs="Tahoma"/>
          <w:color w:val="auto"/>
          <w:kern w:val="0"/>
          <w:sz w:val="28"/>
          <w:szCs w:val="28"/>
          <w:lang w:eastAsia="zh-Hans"/>
        </w:rPr>
        <w:t>；</w:t>
      </w:r>
      <w:r>
        <w:rPr>
          <w:rFonts w:hint="eastAsia" w:ascii="仿宋" w:hAnsi="仿宋" w:eastAsia="仿宋" w:cs="Tahoma"/>
          <w:color w:val="auto"/>
          <w:kern w:val="0"/>
          <w:sz w:val="28"/>
          <w:szCs w:val="28"/>
          <w:lang w:val="en-US" w:eastAsia="zh-Hans"/>
        </w:rPr>
        <w:t>定稿</w:t>
      </w:r>
      <w:r>
        <w:rPr>
          <w:rFonts w:hint="eastAsia" w:ascii="仿宋" w:hAnsi="仿宋" w:eastAsia="仿宋" w:cs="Tahoma"/>
          <w:color w:val="auto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Tahoma"/>
          <w:color w:val="auto"/>
          <w:kern w:val="0"/>
          <w:sz w:val="28"/>
          <w:szCs w:val="28"/>
          <w:lang w:val="en-US" w:eastAsia="zh-Hans"/>
        </w:rPr>
        <w:t>最终稿</w:t>
      </w:r>
      <w:r>
        <w:rPr>
          <w:rFonts w:hint="eastAsia" w:ascii="仿宋" w:hAnsi="仿宋" w:eastAsia="仿宋" w:cs="Tahoma"/>
          <w:color w:val="auto"/>
          <w:kern w:val="0"/>
          <w:sz w:val="28"/>
          <w:szCs w:val="28"/>
          <w:lang w:val="en-US" w:eastAsia="zh-CN"/>
        </w:rPr>
        <w:t>检测结果合格</w:t>
      </w:r>
      <w:r>
        <w:rPr>
          <w:rFonts w:hint="default" w:ascii="仿宋" w:hAnsi="仿宋" w:eastAsia="仿宋" w:cs="Tahoma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ahoma"/>
          <w:color w:val="auto"/>
          <w:kern w:val="0"/>
          <w:sz w:val="28"/>
          <w:szCs w:val="28"/>
          <w:lang w:val="en-US" w:eastAsia="zh-Hans"/>
        </w:rPr>
        <w:t>全文总相似比</w:t>
      </w:r>
      <w:r>
        <w:rPr>
          <w:rFonts w:hint="eastAsia" w:ascii="仿宋" w:hAnsi="仿宋" w:eastAsia="仿宋"/>
          <w:color w:val="auto"/>
          <w:sz w:val="28"/>
          <w:szCs w:val="28"/>
        </w:rPr>
        <w:t>≤30%</w:t>
      </w:r>
      <w:r>
        <w:rPr>
          <w:rFonts w:hint="default" w:ascii="仿宋" w:hAnsi="仿宋" w:eastAsia="仿宋"/>
          <w:color w:val="auto"/>
          <w:sz w:val="28"/>
          <w:szCs w:val="28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Hans"/>
        </w:rPr>
        <w:t>才能</w:t>
      </w:r>
      <w:r>
        <w:rPr>
          <w:rFonts w:hint="eastAsia" w:ascii="仿宋" w:hAnsi="仿宋" w:eastAsia="仿宋" w:cs="Tahoma"/>
          <w:color w:val="auto"/>
          <w:kern w:val="0"/>
          <w:sz w:val="28"/>
          <w:szCs w:val="28"/>
          <w:lang w:val="en-US" w:eastAsia="zh-CN"/>
        </w:rPr>
        <w:t xml:space="preserve">审核通过。 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3.在毕业论文（设计）提交模块，只要学生需要修改，指导教师审核状态选择“审核不通过”，（指导记录全程保留，不覆盖），学生可以反复修改提交。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</w:t>
      </w:r>
      <w:r>
        <w:rPr>
          <w:rFonts w:hint="eastAsia" w:ascii="仿宋" w:hAnsi="仿宋" w:eastAsia="仿宋" w:cstheme="minorBidi"/>
          <w:b/>
          <w:kern w:val="2"/>
          <w:sz w:val="28"/>
          <w:szCs w:val="28"/>
          <w:lang w:val="en-US" w:eastAsia="zh-CN" w:bidi="ar-SA"/>
        </w:rPr>
        <w:t>检测结果的认定及处理办法</w:t>
      </w:r>
      <w:r>
        <w:rPr>
          <w:rFonts w:hint="eastAsia" w:ascii="仿宋" w:hAnsi="仿宋" w:eastAsia="仿宋"/>
          <w:sz w:val="28"/>
          <w:szCs w:val="28"/>
        </w:rPr>
        <w:tab/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 xml:space="preserve">检测结果分类：  </w:t>
      </w:r>
    </w:p>
    <w:tbl>
      <w:tblPr>
        <w:tblStyle w:val="6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3120"/>
        <w:gridCol w:w="4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结果类别</w:t>
            </w:r>
          </w:p>
        </w:tc>
        <w:tc>
          <w:tcPr>
            <w:tcW w:w="3120" w:type="dxa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检测结果</w:t>
            </w:r>
          </w:p>
        </w:tc>
        <w:tc>
          <w:tcPr>
            <w:tcW w:w="4318" w:type="dxa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性质初步认定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A</w:t>
            </w:r>
          </w:p>
        </w:tc>
        <w:tc>
          <w:tcPr>
            <w:tcW w:w="3120" w:type="dxa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  <w:t>全文总相似比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≤30%</w:t>
            </w:r>
          </w:p>
        </w:tc>
        <w:tc>
          <w:tcPr>
            <w:tcW w:w="4318" w:type="dxa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一般重复。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B</w:t>
            </w:r>
          </w:p>
        </w:tc>
        <w:tc>
          <w:tcPr>
            <w:tcW w:w="3120" w:type="dxa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30%&lt;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  <w:t>全文总相似比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&lt;50%</w:t>
            </w:r>
          </w:p>
        </w:tc>
        <w:tc>
          <w:tcPr>
            <w:tcW w:w="4318" w:type="dxa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中度重复，疑似有抄袭行为。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C</w:t>
            </w:r>
          </w:p>
        </w:tc>
        <w:tc>
          <w:tcPr>
            <w:tcW w:w="3120" w:type="dxa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  <w:t>全文总相似比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≥50%</w:t>
            </w:r>
          </w:p>
        </w:tc>
        <w:tc>
          <w:tcPr>
            <w:tcW w:w="4318" w:type="dxa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重度重复，疑似有严重抄袭行为。</w:t>
            </w:r>
          </w:p>
        </w:tc>
      </w:tr>
    </w:tbl>
    <w:p>
      <w:pPr>
        <w:spacing w:line="44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注：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Hans"/>
        </w:rPr>
        <w:t>全文总相似</w:t>
      </w:r>
      <w:r>
        <w:rPr>
          <w:rFonts w:hint="eastAsia" w:ascii="仿宋" w:hAnsi="仿宋" w:eastAsia="仿宋"/>
          <w:color w:val="auto"/>
          <w:sz w:val="28"/>
          <w:szCs w:val="28"/>
        </w:rPr>
        <w:t>比</w:t>
      </w:r>
      <w:r>
        <w:rPr>
          <w:rFonts w:hint="default" w:ascii="仿宋" w:hAnsi="仿宋" w:eastAsia="仿宋"/>
          <w:color w:val="auto"/>
          <w:sz w:val="28"/>
          <w:szCs w:val="28"/>
        </w:rPr>
        <w:t>=复写率+他引率+自引率+专业术语。</w:t>
      </w:r>
      <w:r>
        <w:rPr>
          <w:rFonts w:hint="eastAsia" w:ascii="仿宋" w:hAnsi="仿宋" w:eastAsia="仿宋"/>
          <w:color w:val="auto"/>
          <w:sz w:val="28"/>
          <w:szCs w:val="28"/>
        </w:rPr>
        <w:t>检测结果仅作为判断参考依据，是否构成抄袭由二级学院毕业论文（设计）工作领导小组给出最终结论。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  <w:lang w:val="en-US" w:eastAsia="zh-Hans"/>
        </w:rPr>
        <w:t>全文总相似</w:t>
      </w:r>
      <w:r>
        <w:rPr>
          <w:rFonts w:hint="eastAsia" w:ascii="仿宋" w:hAnsi="仿宋" w:eastAsia="仿宋"/>
          <w:sz w:val="28"/>
          <w:szCs w:val="28"/>
        </w:rPr>
        <w:t>比在30%以下（含30%）的学生（A类），由指导老师审核确认不存在抄袭行为的，可直接进行毕业论文（设计）评审和答辩。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  <w:lang w:val="en-US" w:eastAsia="zh-Hans"/>
        </w:rPr>
        <w:t>全文总相似</w:t>
      </w:r>
      <w:r>
        <w:rPr>
          <w:rFonts w:hint="eastAsia" w:ascii="仿宋" w:hAnsi="仿宋" w:eastAsia="仿宋"/>
          <w:sz w:val="28"/>
          <w:szCs w:val="28"/>
        </w:rPr>
        <w:t>比在30%～50%之间的学生（B类），不允许参加第一次答辩，由二级学院院通知学生本人按要求进行修改，修改后须进行复检，复检后的</w:t>
      </w:r>
      <w:r>
        <w:rPr>
          <w:rFonts w:hint="eastAsia" w:ascii="仿宋" w:hAnsi="仿宋" w:eastAsia="仿宋"/>
          <w:sz w:val="28"/>
          <w:szCs w:val="28"/>
          <w:lang w:val="en-US" w:eastAsia="zh-Hans"/>
        </w:rPr>
        <w:t>全文总相似</w:t>
      </w:r>
      <w:r>
        <w:rPr>
          <w:rFonts w:hint="eastAsia" w:ascii="仿宋" w:hAnsi="仿宋" w:eastAsia="仿宋"/>
          <w:sz w:val="28"/>
          <w:szCs w:val="28"/>
        </w:rPr>
        <w:t>比不大于30%者，由指导老师和二级学院指定的另外一位审阅人进行审核，确认无抄袭行为后，方可参加第二次的毕业论文（设计）评审和答辩，且最终成绩不能评为良好等级。复检仍大于30%者，则按检测结果类别为C类进行处理。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  <w:lang w:val="en-US" w:eastAsia="zh-Hans"/>
        </w:rPr>
        <w:t>全文总相似</w:t>
      </w:r>
      <w:r>
        <w:rPr>
          <w:rFonts w:hint="eastAsia" w:ascii="仿宋" w:hAnsi="仿宋" w:eastAsia="仿宋"/>
          <w:sz w:val="28"/>
          <w:szCs w:val="28"/>
        </w:rPr>
        <w:t>比大于或等于50%的学生（C类），经指导教师和二级学院毕业论文（设计）工作领导小组审核确认后，取消该生本学期毕业论文（设计）评审和答辩资格，并由所在学院通知学生本人跟随下一年级学生重做毕业论文（设计）。学生所在二级学院需填写《惠州学院本科毕业论文(设计)抄袭认定表》（见附件2，一式两份，一份学院保存，一份报教务处实践科备案）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440" w:lineRule="exact"/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各二级学院推荐参评校级优秀的学生毕业论文（设计），</w:t>
      </w:r>
      <w:r>
        <w:rPr>
          <w:rFonts w:hint="eastAsia" w:ascii="仿宋" w:hAnsi="仿宋" w:eastAsia="仿宋"/>
          <w:sz w:val="28"/>
          <w:szCs w:val="28"/>
          <w:lang w:val="en-US" w:eastAsia="zh-Hans"/>
        </w:rPr>
        <w:t>全文总相似</w:t>
      </w:r>
      <w:r>
        <w:rPr>
          <w:rFonts w:hint="eastAsia" w:ascii="仿宋" w:hAnsi="仿宋" w:eastAsia="仿宋"/>
          <w:sz w:val="28"/>
          <w:szCs w:val="28"/>
        </w:rPr>
        <w:t>比不高于20%且论文（设计）核心内容无重复。</w:t>
      </w:r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 w:cs="Tahoma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宋体"/>
          <w:sz w:val="28"/>
          <w:szCs w:val="28"/>
        </w:rPr>
        <w:t>学生负责保证定稿的</w:t>
      </w:r>
      <w:r>
        <w:rPr>
          <w:rFonts w:hint="eastAsia" w:ascii="仿宋" w:hAnsi="仿宋" w:eastAsia="仿宋" w:cs="宋体"/>
          <w:sz w:val="28"/>
          <w:szCs w:val="28"/>
          <w:lang w:val="en-US" w:eastAsia="zh-Hans"/>
        </w:rPr>
        <w:t>自主性和真实</w:t>
      </w:r>
      <w:r>
        <w:rPr>
          <w:rFonts w:hint="eastAsia" w:ascii="仿宋" w:hAnsi="仿宋" w:eastAsia="仿宋" w:cs="宋体"/>
          <w:sz w:val="28"/>
          <w:szCs w:val="28"/>
        </w:rPr>
        <w:t>性</w:t>
      </w:r>
      <w:r>
        <w:rPr>
          <w:rFonts w:hint="eastAsia" w:ascii="仿宋" w:hAnsi="仿宋" w:eastAsia="仿宋" w:cs="Malgun Gothic Semilight"/>
          <w:sz w:val="28"/>
          <w:szCs w:val="28"/>
        </w:rPr>
        <w:t>，</w:t>
      </w:r>
      <w:r>
        <w:rPr>
          <w:rFonts w:hint="eastAsia" w:ascii="仿宋" w:hAnsi="仿宋" w:eastAsia="仿宋" w:cs="宋体"/>
          <w:sz w:val="28"/>
          <w:szCs w:val="28"/>
        </w:rPr>
        <w:t>任何为了对付系统检测</w:t>
      </w:r>
      <w:r>
        <w:rPr>
          <w:rFonts w:hint="eastAsia" w:ascii="仿宋" w:hAnsi="仿宋" w:eastAsia="仿宋" w:cs="Malgun Gothic Semilight"/>
          <w:sz w:val="28"/>
          <w:szCs w:val="28"/>
        </w:rPr>
        <w:t>，</w:t>
      </w:r>
      <w:r>
        <w:rPr>
          <w:rFonts w:hint="eastAsia" w:ascii="仿宋" w:hAnsi="仿宋" w:eastAsia="仿宋" w:cs="宋体"/>
          <w:sz w:val="28"/>
          <w:szCs w:val="28"/>
        </w:rPr>
        <w:t>对电子文档所进行的非正常修改和处理的行为均视为作弊，违者取消答辩资格并由二级学院进行处理</w:t>
      </w:r>
      <w:r>
        <w:rPr>
          <w:rFonts w:hint="eastAsia" w:ascii="仿宋" w:hAnsi="仿宋" w:eastAsia="仿宋" w:cs="Malgun Gothic Semilight"/>
          <w:sz w:val="28"/>
          <w:szCs w:val="28"/>
        </w:rPr>
        <w:t>。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各二级学院应加强教育力度，端正学术思想，讲清正确撰写论文（设计）的方法，指导教师对学生的毕业论文（设计）指导严格审核把关,避免出现抄袭现象。</w:t>
      </w:r>
    </w:p>
    <w:p>
      <w:pPr>
        <w:spacing w:line="440" w:lineRule="exact"/>
        <w:ind w:firstLine="570"/>
        <w:rPr>
          <w:rFonts w:ascii="仿宋" w:hAnsi="仿宋" w:eastAsia="仿宋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附件：</w:t>
      </w:r>
    </w:p>
    <w:p>
      <w:pPr>
        <w:widowControl/>
        <w:spacing w:line="480" w:lineRule="exact"/>
        <w:jc w:val="left"/>
        <w:rPr>
          <w:rFonts w:ascii="仿宋" w:hAnsi="仿宋" w:eastAsia="仿宋" w:cs="Tahoma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 xml:space="preserve"> 1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惠州学院“毕业论文（设计）不端行为检测”免检申请表</w:t>
      </w:r>
    </w:p>
    <w:p>
      <w:pPr>
        <w:spacing w:line="480" w:lineRule="exact"/>
        <w:ind w:firstLine="140" w:firstLineChars="50"/>
        <w:rPr>
          <w:rFonts w:ascii="仿宋" w:hAnsi="仿宋" w:eastAsia="仿宋" w:cs="Tahoma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2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Tahoma"/>
          <w:color w:val="333333"/>
          <w:kern w:val="0"/>
          <w:sz w:val="28"/>
          <w:szCs w:val="28"/>
        </w:rPr>
        <w:t>惠州学院本科毕业论文 (设计)抄袭认定表</w:t>
      </w:r>
    </w:p>
    <w:p>
      <w:pPr>
        <w:widowControl/>
        <w:spacing w:line="480" w:lineRule="exact"/>
        <w:ind w:right="1960"/>
        <w:jc w:val="righ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480" w:lineRule="exact"/>
        <w:ind w:right="1960"/>
        <w:jc w:val="righ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480" w:lineRule="exact"/>
        <w:ind w:right="1960"/>
        <w:jc w:val="righ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480" w:lineRule="exact"/>
        <w:ind w:right="1960"/>
        <w:jc w:val="righ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教务处</w:t>
      </w:r>
    </w:p>
    <w:p>
      <w:pPr>
        <w:widowControl/>
        <w:spacing w:line="480" w:lineRule="exact"/>
        <w:ind w:right="1400"/>
        <w:jc w:val="righ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20</w:t>
      </w:r>
      <w:r>
        <w:rPr>
          <w:rFonts w:hint="eastAsia" w:ascii="仿宋" w:hAnsi="仿宋" w:eastAsia="仿宋" w:cs="宋体"/>
          <w:kern w:val="0"/>
          <w:sz w:val="28"/>
          <w:szCs w:val="28"/>
        </w:rPr>
        <w:t>2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宋体"/>
          <w:kern w:val="0"/>
          <w:sz w:val="28"/>
          <w:szCs w:val="28"/>
        </w:rPr>
        <w:t>日</w:t>
      </w:r>
    </w:p>
    <w:p>
      <w:pPr>
        <w:widowControl/>
        <w:spacing w:line="480" w:lineRule="exact"/>
        <w:ind w:right="1400"/>
        <w:jc w:val="right"/>
        <w:rPr>
          <w:rFonts w:ascii="仿宋" w:hAnsi="仿宋" w:eastAsia="仿宋" w:cs="宋体"/>
          <w:kern w:val="0"/>
          <w:sz w:val="28"/>
          <w:szCs w:val="28"/>
        </w:rPr>
      </w:pPr>
    </w:p>
    <w:p>
      <w:pPr>
        <w:spacing w:beforeLines="50" w:afterLines="100" w:line="400" w:lineRule="exact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beforeLines="50" w:afterLines="100" w:line="400" w:lineRule="exact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beforeLines="50" w:afterLines="100" w:line="400" w:lineRule="exact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beforeLines="50" w:afterLines="100" w:line="400" w:lineRule="exact"/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spacing w:beforeLines="50" w:afterLines="100" w:line="400" w:lineRule="exact"/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spacing w:beforeLines="50" w:afterLines="100" w:line="400" w:lineRule="exact"/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spacing w:beforeLines="50" w:afterLines="100" w:line="40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附件1：</w:t>
      </w:r>
    </w:p>
    <w:p>
      <w:pPr>
        <w:spacing w:beforeLines="50" w:afterLines="100" w:line="4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黑体" w:hAnsi="黑体" w:eastAsia="黑体"/>
          <w:b/>
          <w:sz w:val="30"/>
          <w:szCs w:val="30"/>
        </w:rPr>
        <w:t>惠州学院毕业设计(实物作品类)免检申请表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二级学院：专业：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787"/>
        <w:gridCol w:w="32"/>
        <w:gridCol w:w="863"/>
        <w:gridCol w:w="1191"/>
        <w:gridCol w:w="1365"/>
        <w:gridCol w:w="110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26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设计（论文）题目</w:t>
            </w:r>
          </w:p>
        </w:tc>
        <w:tc>
          <w:tcPr>
            <w:tcW w:w="625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522" w:type="dxa"/>
            <w:gridSpan w:val="8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设计内容：</w:t>
            </w:r>
            <w:r>
              <w:rPr>
                <w:rFonts w:hint="eastAsia" w:ascii="宋体" w:hAnsi="宋体" w:eastAsia="宋体" w:cs="宋体"/>
                <w:sz w:val="24"/>
              </w:rPr>
              <w:t>附</w:t>
            </w:r>
            <w:r>
              <w:rPr>
                <w:rFonts w:hint="eastAsia" w:ascii="Malgun Gothic Semilight" w:hAnsi="Malgun Gothic Semilight" w:eastAsia="Malgun Gothic Semilight" w:cs="Malgun Gothic Semilight"/>
                <w:sz w:val="24"/>
              </w:rPr>
              <w:t>《</w:t>
            </w:r>
            <w:r>
              <w:rPr>
                <w:rFonts w:hint="eastAsia" w:ascii="宋体" w:hAnsi="宋体" w:eastAsia="宋体" w:cs="宋体"/>
                <w:sz w:val="24"/>
              </w:rPr>
              <w:t>本科毕业论文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</w:rPr>
              <w:t>设计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  <w:r>
              <w:rPr>
                <w:rFonts w:hint="eastAsia" w:ascii="宋体" w:hAnsi="宋体" w:eastAsia="宋体" w:cs="宋体"/>
                <w:sz w:val="24"/>
              </w:rPr>
              <w:t>任务书</w:t>
            </w:r>
            <w:r>
              <w:rPr>
                <w:rFonts w:hint="eastAsia" w:ascii="Malgun Gothic Semilight" w:hAnsi="Malgun Gothic Semilight" w:eastAsia="Malgun Gothic Semilight" w:cs="Malgun Gothic Semilight"/>
                <w:sz w:val="24"/>
              </w:rPr>
              <w:t>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32" w:type="dxa"/>
            <w:gridSpan w:val="2"/>
            <w:shd w:val="clear" w:color="auto" w:fill="auto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设计（论文）类型</w:t>
            </w:r>
          </w:p>
        </w:tc>
        <w:tc>
          <w:tcPr>
            <w:tcW w:w="6290" w:type="dxa"/>
            <w:gridSpan w:val="6"/>
            <w:shd w:val="clear" w:color="auto" w:fill="auto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4" w:hRule="atLeast"/>
        </w:trPr>
        <w:tc>
          <w:tcPr>
            <w:tcW w:w="8522" w:type="dxa"/>
            <w:gridSpan w:val="8"/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申请原由和诚信声明：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4230"/>
              </w:tabs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指导教师意签字：年月日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8522" w:type="dxa"/>
            <w:gridSpan w:val="8"/>
            <w:shd w:val="clear" w:color="auto" w:fill="auto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二级学院毕业论文（设计）工作领导小组意见：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组长签字：年月日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8522" w:type="dxa"/>
            <w:gridSpan w:val="8"/>
            <w:shd w:val="clear" w:color="auto" w:fill="auto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二级学院院长意见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签字：年月日（盖章）</w:t>
            </w:r>
          </w:p>
          <w:p>
            <w:pPr>
              <w:rPr>
                <w:b/>
                <w:sz w:val="24"/>
              </w:rPr>
            </w:pPr>
          </w:p>
        </w:tc>
      </w:tr>
    </w:tbl>
    <w:p>
      <w:pPr>
        <w:ind w:right="440" w:firstLine="241" w:firstLineChars="1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此表一式两份，一份二级学院保存，一份报教务处实践科备案</w:t>
      </w:r>
    </w:p>
    <w:p>
      <w:pPr>
        <w:spacing w:beforeLines="50" w:afterLines="100" w:line="400" w:lineRule="exact"/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spacing w:beforeLines="50" w:afterLines="100" w:line="400" w:lineRule="exact"/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spacing w:beforeLines="50" w:afterLines="100" w:line="400" w:lineRule="exact"/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spacing w:beforeLines="50" w:afterLines="100" w:line="400" w:lineRule="exact"/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spacing w:beforeLines="50" w:afterLines="100" w:line="400" w:lineRule="exact"/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spacing w:beforeLines="50" w:afterLines="100" w:line="400" w:lineRule="exact"/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spacing w:beforeLines="50" w:afterLines="100" w:line="400" w:lineRule="exact"/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spacing w:beforeLines="50" w:afterLines="100" w:line="400" w:lineRule="exact"/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spacing w:beforeLines="50" w:afterLines="100" w:line="400" w:lineRule="exact"/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spacing w:beforeLines="50" w:afterLines="100" w:line="400" w:lineRule="exact"/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spacing w:beforeLines="50" w:afterLines="100" w:line="400" w:lineRule="exact"/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spacing w:beforeLines="50" w:afterLines="100" w:line="400" w:lineRule="exact"/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spacing w:beforeLines="50" w:afterLines="100" w:line="400" w:lineRule="exact"/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spacing w:beforeLines="50" w:afterLines="100" w:line="400" w:lineRule="exact"/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spacing w:beforeLines="50" w:afterLines="100" w:line="400" w:lineRule="exact"/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spacing w:beforeLines="50" w:afterLines="100" w:line="400" w:lineRule="exact"/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spacing w:beforeLines="50" w:afterLines="100" w:line="400" w:lineRule="exact"/>
        <w:jc w:val="left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附件2：</w:t>
      </w:r>
    </w:p>
    <w:p>
      <w:pPr>
        <w:spacing w:beforeLines="50" w:afterLines="100" w:line="400" w:lineRule="exact"/>
        <w:jc w:val="center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惠州</w:t>
      </w:r>
      <w:r>
        <w:rPr>
          <w:rFonts w:hint="eastAsia" w:ascii="黑体" w:hAnsi="黑体" w:eastAsia="黑体" w:cs="Times New Roman"/>
          <w:b/>
          <w:sz w:val="30"/>
          <w:szCs w:val="30"/>
        </w:rPr>
        <w:t>学院本科毕业论文(设计)抄袭认定表</w:t>
      </w:r>
    </w:p>
    <w:p>
      <w:pPr>
        <w:rPr>
          <w:rFonts w:ascii="Calibri" w:hAnsi="Calibri" w:eastAsia="宋体" w:cs="Times New Roman"/>
          <w:b/>
          <w:sz w:val="24"/>
        </w:rPr>
      </w:pPr>
      <w:r>
        <w:rPr>
          <w:rFonts w:hint="eastAsia"/>
          <w:b/>
          <w:sz w:val="24"/>
        </w:rPr>
        <w:t>二级学院</w:t>
      </w:r>
      <w:r>
        <w:rPr>
          <w:rFonts w:hint="eastAsia" w:ascii="Calibri" w:hAnsi="Calibri" w:eastAsia="宋体" w:cs="Times New Roman"/>
          <w:b/>
          <w:sz w:val="24"/>
        </w:rPr>
        <w:t>：专业：</w:t>
      </w:r>
    </w:p>
    <w:tbl>
      <w:tblPr>
        <w:tblStyle w:val="6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58"/>
        <w:gridCol w:w="324"/>
        <w:gridCol w:w="1192"/>
        <w:gridCol w:w="1365"/>
        <w:gridCol w:w="110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学号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姓名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班级</w:t>
            </w:r>
          </w:p>
        </w:tc>
        <w:tc>
          <w:tcPr>
            <w:tcW w:w="1739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6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论文（设计）题目</w:t>
            </w:r>
          </w:p>
        </w:tc>
        <w:tc>
          <w:tcPr>
            <w:tcW w:w="572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6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论文（设计）检测结果</w:t>
            </w:r>
          </w:p>
        </w:tc>
        <w:tc>
          <w:tcPr>
            <w:tcW w:w="5720" w:type="dxa"/>
            <w:gridSpan w:val="5"/>
            <w:shd w:val="clear" w:color="auto" w:fill="auto"/>
            <w:vAlign w:val="center"/>
          </w:tcPr>
          <w:p>
            <w:pPr>
              <w:jc w:val="righ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（附检测报告）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8414" w:type="dxa"/>
            <w:gridSpan w:val="7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抄袭情况说明：</w:t>
            </w: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tabs>
                <w:tab w:val="left" w:pos="4230"/>
              </w:tabs>
              <w:wordWrap w:val="0"/>
              <w:jc w:val="righ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指导教师签字：年月日</w:t>
            </w: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8414" w:type="dxa"/>
            <w:gridSpan w:val="7"/>
            <w:shd w:val="clear" w:color="auto" w:fill="auto"/>
          </w:tcPr>
          <w:p>
            <w:pPr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二级学院毕业论文（设计）工作领导小组认定情况：</w:t>
            </w: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ordWrap w:val="0"/>
              <w:jc w:val="righ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组长签字：年月日</w:t>
            </w: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414" w:type="dxa"/>
            <w:gridSpan w:val="7"/>
            <w:shd w:val="clear" w:color="auto" w:fill="auto"/>
          </w:tcPr>
          <w:p>
            <w:pPr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二级学院院长意见</w:t>
            </w:r>
          </w:p>
          <w:p>
            <w:pPr>
              <w:rPr>
                <w:rFonts w:ascii="Calibri" w:hAnsi="Calibri" w:eastAsia="宋体" w:cs="Times New Roman"/>
                <w:b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b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b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b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b/>
                <w:sz w:val="24"/>
              </w:rPr>
            </w:pPr>
          </w:p>
          <w:p>
            <w:pPr>
              <w:wordWrap w:val="0"/>
              <w:jc w:val="righ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签字：年月日（盖章）</w:t>
            </w:r>
          </w:p>
          <w:p>
            <w:pPr>
              <w:rPr>
                <w:rFonts w:ascii="Calibri" w:hAnsi="Calibri" w:eastAsia="宋体" w:cs="Times New Roman"/>
                <w:b/>
                <w:sz w:val="24"/>
              </w:rPr>
            </w:pPr>
          </w:p>
        </w:tc>
      </w:tr>
    </w:tbl>
    <w:p>
      <w:pPr>
        <w:spacing w:line="440" w:lineRule="exact"/>
        <w:jc w:val="left"/>
        <w:rPr>
          <w:rFonts w:cs="Times New Roman" w:asciiTheme="minorEastAsia" w:hAnsiTheme="minorEastAsia"/>
          <w:b/>
          <w:sz w:val="24"/>
        </w:rPr>
      </w:pPr>
      <w:r>
        <w:rPr>
          <w:rFonts w:hint="eastAsia" w:cs="Times New Roman" w:asciiTheme="minorEastAsia" w:hAnsiTheme="minorEastAsia"/>
          <w:b/>
          <w:sz w:val="24"/>
        </w:rPr>
        <w:t>注：1、此表须附学生已定稿的毕业论文（设计）和查重检测报告；</w:t>
      </w:r>
    </w:p>
    <w:p>
      <w:pPr>
        <w:spacing w:line="440" w:lineRule="exact"/>
        <w:jc w:val="left"/>
        <w:rPr>
          <w:rFonts w:cs="宋体" w:asciiTheme="minorEastAsia" w:hAnsiTheme="minorEastAsia"/>
          <w:b/>
          <w:sz w:val="24"/>
        </w:rPr>
      </w:pPr>
      <w:r>
        <w:rPr>
          <w:rFonts w:hint="eastAsia" w:cs="Times New Roman" w:asciiTheme="minorEastAsia" w:hAnsiTheme="minorEastAsia"/>
          <w:b/>
          <w:sz w:val="24"/>
        </w:rPr>
        <w:t xml:space="preserve">    2、表格一式两份，一份二级学院保存，一份</w:t>
      </w:r>
      <w:r>
        <w:rPr>
          <w:rFonts w:hint="eastAsia" w:cs="宋体" w:asciiTheme="minorEastAsia" w:hAnsiTheme="minorEastAsia"/>
          <w:b/>
          <w:sz w:val="24"/>
        </w:rPr>
        <w:t>报教务处实践科备案。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3105D2"/>
    <w:multiLevelType w:val="multilevel"/>
    <w:tmpl w:val="5C3105D2"/>
    <w:lvl w:ilvl="0" w:tentative="0">
      <w:start w:val="1"/>
      <w:numFmt w:val="japaneseCounting"/>
      <w:lvlText w:val="%1、"/>
      <w:lvlJc w:val="left"/>
      <w:pPr>
        <w:ind w:left="114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ZDhjODAyOTBmMzZlYTY5NGM4YTg5MWIxYzJlYzAifQ=="/>
  </w:docVars>
  <w:rsids>
    <w:rsidRoot w:val="00BD59F3"/>
    <w:rsid w:val="000144A7"/>
    <w:rsid w:val="00032131"/>
    <w:rsid w:val="000433AD"/>
    <w:rsid w:val="00077BD3"/>
    <w:rsid w:val="00086F13"/>
    <w:rsid w:val="000A3353"/>
    <w:rsid w:val="000A4F80"/>
    <w:rsid w:val="000A6463"/>
    <w:rsid w:val="000B77A3"/>
    <w:rsid w:val="000D116E"/>
    <w:rsid w:val="000D5283"/>
    <w:rsid w:val="00125BE5"/>
    <w:rsid w:val="00131D78"/>
    <w:rsid w:val="00166C05"/>
    <w:rsid w:val="0017076B"/>
    <w:rsid w:val="00184A38"/>
    <w:rsid w:val="00184C4D"/>
    <w:rsid w:val="001A5019"/>
    <w:rsid w:val="001B4F92"/>
    <w:rsid w:val="00210870"/>
    <w:rsid w:val="00261F5C"/>
    <w:rsid w:val="002D15B9"/>
    <w:rsid w:val="003139CF"/>
    <w:rsid w:val="00340F2A"/>
    <w:rsid w:val="00365D2E"/>
    <w:rsid w:val="003B194F"/>
    <w:rsid w:val="003B680A"/>
    <w:rsid w:val="003E1FE9"/>
    <w:rsid w:val="00405D85"/>
    <w:rsid w:val="004179C6"/>
    <w:rsid w:val="00422D4B"/>
    <w:rsid w:val="004251F0"/>
    <w:rsid w:val="00436854"/>
    <w:rsid w:val="004454E0"/>
    <w:rsid w:val="004528B7"/>
    <w:rsid w:val="004751B3"/>
    <w:rsid w:val="004D3E15"/>
    <w:rsid w:val="005335CC"/>
    <w:rsid w:val="005478A0"/>
    <w:rsid w:val="00550BDF"/>
    <w:rsid w:val="005A557F"/>
    <w:rsid w:val="005B277B"/>
    <w:rsid w:val="005B7BE4"/>
    <w:rsid w:val="005B7C75"/>
    <w:rsid w:val="005E2F8B"/>
    <w:rsid w:val="005F6F6A"/>
    <w:rsid w:val="00615FAC"/>
    <w:rsid w:val="0063047E"/>
    <w:rsid w:val="006A052D"/>
    <w:rsid w:val="006C67E4"/>
    <w:rsid w:val="006D0EF6"/>
    <w:rsid w:val="007065B9"/>
    <w:rsid w:val="0070717B"/>
    <w:rsid w:val="00723FCA"/>
    <w:rsid w:val="0073005F"/>
    <w:rsid w:val="00745303"/>
    <w:rsid w:val="00747666"/>
    <w:rsid w:val="00761FD7"/>
    <w:rsid w:val="00796EF5"/>
    <w:rsid w:val="007C0142"/>
    <w:rsid w:val="00804145"/>
    <w:rsid w:val="0080791C"/>
    <w:rsid w:val="00825B53"/>
    <w:rsid w:val="00831970"/>
    <w:rsid w:val="00882AAD"/>
    <w:rsid w:val="008A242F"/>
    <w:rsid w:val="008D16E5"/>
    <w:rsid w:val="008E2090"/>
    <w:rsid w:val="008E233F"/>
    <w:rsid w:val="008E76CA"/>
    <w:rsid w:val="009B0C3E"/>
    <w:rsid w:val="009C6B5F"/>
    <w:rsid w:val="009D6F7B"/>
    <w:rsid w:val="009D74A8"/>
    <w:rsid w:val="009E50D4"/>
    <w:rsid w:val="00A066CF"/>
    <w:rsid w:val="00A13080"/>
    <w:rsid w:val="00A20D41"/>
    <w:rsid w:val="00A616C5"/>
    <w:rsid w:val="00AA58D0"/>
    <w:rsid w:val="00B14FD4"/>
    <w:rsid w:val="00B16F31"/>
    <w:rsid w:val="00B27E5C"/>
    <w:rsid w:val="00B57FB5"/>
    <w:rsid w:val="00B62878"/>
    <w:rsid w:val="00BA087C"/>
    <w:rsid w:val="00BB4CEE"/>
    <w:rsid w:val="00BD59F3"/>
    <w:rsid w:val="00BE22AF"/>
    <w:rsid w:val="00BF41E7"/>
    <w:rsid w:val="00C02656"/>
    <w:rsid w:val="00C033C2"/>
    <w:rsid w:val="00C143F4"/>
    <w:rsid w:val="00C7638D"/>
    <w:rsid w:val="00C82EAA"/>
    <w:rsid w:val="00C879F3"/>
    <w:rsid w:val="00CA0A0F"/>
    <w:rsid w:val="00CA512F"/>
    <w:rsid w:val="00CB39BE"/>
    <w:rsid w:val="00CB63EC"/>
    <w:rsid w:val="00CC319C"/>
    <w:rsid w:val="00CE7BD1"/>
    <w:rsid w:val="00D21B43"/>
    <w:rsid w:val="00D40FA5"/>
    <w:rsid w:val="00D411AE"/>
    <w:rsid w:val="00D71F1F"/>
    <w:rsid w:val="00D74697"/>
    <w:rsid w:val="00D82102"/>
    <w:rsid w:val="00D8596F"/>
    <w:rsid w:val="00DA36CF"/>
    <w:rsid w:val="00DA397E"/>
    <w:rsid w:val="00DA3A2C"/>
    <w:rsid w:val="00DB3595"/>
    <w:rsid w:val="00DB757A"/>
    <w:rsid w:val="00DD58C7"/>
    <w:rsid w:val="00E14ECE"/>
    <w:rsid w:val="00E84CDE"/>
    <w:rsid w:val="00EC46C2"/>
    <w:rsid w:val="00EF06B9"/>
    <w:rsid w:val="00F04C37"/>
    <w:rsid w:val="00F1216F"/>
    <w:rsid w:val="00F16016"/>
    <w:rsid w:val="00F21333"/>
    <w:rsid w:val="00F34CB8"/>
    <w:rsid w:val="00F71C70"/>
    <w:rsid w:val="00F80CCA"/>
    <w:rsid w:val="00F830C4"/>
    <w:rsid w:val="00F8720F"/>
    <w:rsid w:val="00FA5B2E"/>
    <w:rsid w:val="00FB7A9C"/>
    <w:rsid w:val="00FF3225"/>
    <w:rsid w:val="053E4EB2"/>
    <w:rsid w:val="093D7B20"/>
    <w:rsid w:val="10895AEA"/>
    <w:rsid w:val="192A1C1B"/>
    <w:rsid w:val="27F32E13"/>
    <w:rsid w:val="28193410"/>
    <w:rsid w:val="2E5D330A"/>
    <w:rsid w:val="2ECF5FA4"/>
    <w:rsid w:val="2FBF1F20"/>
    <w:rsid w:val="321503AF"/>
    <w:rsid w:val="333B734A"/>
    <w:rsid w:val="3CB93182"/>
    <w:rsid w:val="3DC54404"/>
    <w:rsid w:val="4B7B5DA6"/>
    <w:rsid w:val="59E26AC3"/>
    <w:rsid w:val="62CD5381"/>
    <w:rsid w:val="6D5927AB"/>
    <w:rsid w:val="6DEB4782"/>
    <w:rsid w:val="6FDD24CE"/>
    <w:rsid w:val="76BC5EDC"/>
    <w:rsid w:val="78564C06"/>
    <w:rsid w:val="7A873BE6"/>
    <w:rsid w:val="7C9055DE"/>
    <w:rsid w:val="7DEA469A"/>
    <w:rsid w:val="9FFDF023"/>
    <w:rsid w:val="DB772C26"/>
    <w:rsid w:val="DFAFFCA4"/>
    <w:rsid w:val="E759BE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2061</Words>
  <Characters>2138</Characters>
  <Lines>16</Lines>
  <Paragraphs>4</Paragraphs>
  <TotalTime>69</TotalTime>
  <ScaleCrop>false</ScaleCrop>
  <LinksUpToDate>false</LinksUpToDate>
  <CharactersWithSpaces>2618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2018-03-14T14:53:00Z</dcterms:created>
  <dc:creator>Administrator</dc:creator>
  <cp:lastModifiedBy>user</cp:lastModifiedBy>
  <cp:lastPrinted>2023-03-28T02:14:00Z</cp:lastPrinted>
  <dcterms:modified xsi:type="dcterms:W3CDTF">2023-03-28T06:59:10Z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0DAFC4F0D5AF3149434C2264DAA608D9</vt:lpwstr>
  </property>
</Properties>
</file>